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E1" w:rsidRPr="00BE67E1" w:rsidRDefault="00BE67E1" w:rsidP="00BE67E1">
      <w:pPr>
        <w:rPr>
          <w:color w:val="000000"/>
          <w:sz w:val="20"/>
          <w:szCs w:val="24"/>
        </w:rPr>
      </w:pPr>
      <w:bookmarkStart w:id="0" w:name="_GoBack"/>
      <w:bookmarkEnd w:id="0"/>
      <w:r w:rsidRPr="00BE67E1">
        <w:rPr>
          <w:sz w:val="20"/>
        </w:rPr>
        <w:t xml:space="preserve">Forthcoming in </w:t>
      </w:r>
      <w:r w:rsidRPr="00BE67E1">
        <w:rPr>
          <w:color w:val="000000"/>
          <w:sz w:val="20"/>
          <w:szCs w:val="24"/>
        </w:rPr>
        <w:t xml:space="preserve">J. Sytsma (ed.) </w:t>
      </w:r>
      <w:r w:rsidRPr="00BE67E1">
        <w:rPr>
          <w:i/>
          <w:color w:val="000000"/>
          <w:sz w:val="20"/>
          <w:szCs w:val="24"/>
        </w:rPr>
        <w:t>Advances in Experimental Philosophy of Mind.</w:t>
      </w:r>
      <w:r w:rsidRPr="00BE67E1">
        <w:rPr>
          <w:color w:val="000000"/>
          <w:sz w:val="20"/>
          <w:szCs w:val="24"/>
        </w:rPr>
        <w:t xml:space="preserve"> Continuum Press.</w:t>
      </w:r>
    </w:p>
    <w:p w:rsidR="00BE67E1" w:rsidRPr="00BE67E1" w:rsidRDefault="00BE67E1" w:rsidP="00BE67E1"/>
    <w:p w:rsidR="00E33A63" w:rsidRDefault="00E33A63" w:rsidP="00514582">
      <w:pPr>
        <w:pStyle w:val="Heading1"/>
        <w:spacing w:before="0" w:after="0"/>
        <w:jc w:val="center"/>
      </w:pPr>
      <w:r w:rsidRPr="00E958E9">
        <w:t>How Many of Us are There?</w:t>
      </w:r>
      <w:r w:rsidR="00DF4EC0">
        <w:rPr>
          <w:rStyle w:val="FootnoteReference"/>
        </w:rPr>
        <w:footnoteReference w:customMarkFollows="1" w:id="1"/>
        <w:t>*</w:t>
      </w:r>
    </w:p>
    <w:p w:rsidR="003700A0" w:rsidRPr="003700A0" w:rsidRDefault="003700A0" w:rsidP="003700A0">
      <w:pPr>
        <w:spacing w:after="0"/>
      </w:pPr>
    </w:p>
    <w:p w:rsidR="003700A0" w:rsidRDefault="003700A0" w:rsidP="003700A0">
      <w:pPr>
        <w:jc w:val="center"/>
      </w:pPr>
      <w:r>
        <w:t>Hannah Tierney, Chris Howard, Victor Kumar, Trevor Kvaran, &amp; Shaun Nichols</w:t>
      </w:r>
    </w:p>
    <w:p w:rsidR="001047C4" w:rsidRPr="003700A0" w:rsidRDefault="001047C4" w:rsidP="003700A0">
      <w:pPr>
        <w:jc w:val="center"/>
      </w:pPr>
      <w:r>
        <w:t>University of Arizona</w:t>
      </w:r>
    </w:p>
    <w:p w:rsidR="00E33A63" w:rsidRDefault="00E33A63" w:rsidP="00514582">
      <w:pPr>
        <w:spacing w:after="0"/>
      </w:pPr>
    </w:p>
    <w:p w:rsidR="0079150B" w:rsidRDefault="00223077" w:rsidP="00514582">
      <w:pPr>
        <w:spacing w:after="0"/>
      </w:pPr>
      <w:r>
        <w:t>In trying to chart the contours of our folk conceptions, p</w:t>
      </w:r>
      <w:r w:rsidR="00EE5476">
        <w:t>hilosophy often proceeds</w:t>
      </w:r>
      <w:r>
        <w:t xml:space="preserve"> with an assumption of monism. </w:t>
      </w:r>
      <w:r w:rsidR="00591EC5">
        <w:t xml:space="preserve">One attempts to provide a single account of the notion of free will, reference, or the self. The assumption of monism provides an important constraint for theory building. And it is a sensible </w:t>
      </w:r>
      <w:r w:rsidR="005F464D">
        <w:t xml:space="preserve">starting </w:t>
      </w:r>
      <w:r w:rsidR="00591EC5">
        <w:t>assumpti</w:t>
      </w:r>
      <w:r w:rsidR="00591EC5" w:rsidRPr="00874EB4">
        <w:t xml:space="preserve">on. </w:t>
      </w:r>
      <w:r w:rsidR="00874EB4" w:rsidRPr="00874EB4">
        <w:t>Monistic views often provide the simplest explanations with the fewest commitments.</w:t>
      </w:r>
      <w:r w:rsidR="00874EB4">
        <w:t xml:space="preserve"> </w:t>
      </w:r>
      <w:r w:rsidR="00591EC5">
        <w:t xml:space="preserve">However, </w:t>
      </w:r>
      <w:r w:rsidR="005A1841">
        <w:t xml:space="preserve">it’s possible that for some philosophically interesting notions, people operate with multiple different notions. </w:t>
      </w:r>
      <w:r w:rsidR="005F464D">
        <w:t>E</w:t>
      </w:r>
      <w:r w:rsidR="00EE5476">
        <w:t xml:space="preserve">xperimental philosophy provides new tools for </w:t>
      </w:r>
      <w:r w:rsidR="00E77C8B">
        <w:t>exploring</w:t>
      </w:r>
      <w:r w:rsidR="005F464D">
        <w:t xml:space="preserve"> such</w:t>
      </w:r>
      <w:r w:rsidR="00E77C8B">
        <w:t xml:space="preserve"> folk pluralism.</w:t>
      </w:r>
    </w:p>
    <w:p w:rsidR="00EE5476" w:rsidRDefault="00AE26E0" w:rsidP="00514582">
      <w:pPr>
        <w:spacing w:after="0"/>
      </w:pPr>
      <w:r>
        <w:tab/>
      </w:r>
      <w:r w:rsidR="00EE5476">
        <w:t xml:space="preserve">We will argue that in the case of personal identity, monism does not capture folk commitments </w:t>
      </w:r>
      <w:r w:rsidR="00DB449F">
        <w:t>concerning</w:t>
      </w:r>
      <w:r w:rsidR="00EE5476">
        <w:t xml:space="preserve"> personal identity. </w:t>
      </w:r>
      <w:r w:rsidR="00096F9F" w:rsidRPr="00FD3248">
        <w:t xml:space="preserve">Many of our identity-related practical concerns </w:t>
      </w:r>
      <w:r w:rsidR="00FC31C2">
        <w:t xml:space="preserve">seem to be </w:t>
      </w:r>
      <w:r w:rsidR="00096F9F" w:rsidRPr="00FD3248">
        <w:t xml:space="preserve">grounded in </w:t>
      </w:r>
      <w:r w:rsidR="00FF2B8B" w:rsidRPr="00FD3248">
        <w:t>distinct</w:t>
      </w:r>
      <w:r w:rsidR="00096F9F" w:rsidRPr="00FD3248">
        <w:t xml:space="preserve"> views of </w:t>
      </w:r>
      <w:r w:rsidR="00FD3248" w:rsidRPr="00FD3248">
        <w:t xml:space="preserve">what is involved in personal </w:t>
      </w:r>
      <w:r w:rsidR="00096F9F" w:rsidRPr="00FD3248">
        <w:t>identity.</w:t>
      </w:r>
      <w:r w:rsidR="00096F9F">
        <w:t xml:space="preserve"> Furthermore, b</w:t>
      </w:r>
      <w:r w:rsidR="00EE5476">
        <w:t>oth empirical evidence and philosophical thought experiments indicate that judgments about personal identity are regimented by two</w:t>
      </w:r>
      <w:r w:rsidR="00D03BBA">
        <w:t xml:space="preserve"> (or more)</w:t>
      </w:r>
      <w:r w:rsidR="00EE5476">
        <w:t xml:space="preserve"> different criteria.</w:t>
      </w:r>
      <w:r w:rsidR="000C5A6E">
        <w:rPr>
          <w:rStyle w:val="FootnoteReference"/>
        </w:rPr>
        <w:footnoteReference w:id="2"/>
      </w:r>
      <w:r w:rsidR="00EE5476">
        <w:t xml:space="preserve"> Of course, just because people are </w:t>
      </w:r>
      <w:r>
        <w:t xml:space="preserve">pluralists about personal identity </w:t>
      </w:r>
      <w:r w:rsidR="00EE5476">
        <w:t xml:space="preserve">doesn’t mean that this is a sustainable position. In the second half of the paper, we will consider reasons for thinking that the folk commitment to pluralism should be rejected or overhauled. </w:t>
      </w:r>
      <w:r w:rsidR="0000171C">
        <w:t xml:space="preserve">We will </w:t>
      </w:r>
      <w:r w:rsidR="00AF48E8">
        <w:t xml:space="preserve">offer a tentative case in favor of  </w:t>
      </w:r>
      <w:r w:rsidR="0000171C">
        <w:t xml:space="preserve">a pluralist philosophical view about personal identity. </w:t>
      </w:r>
    </w:p>
    <w:p w:rsidR="002A5FC3" w:rsidRDefault="00230FFB" w:rsidP="00812E1F">
      <w:pPr>
        <w:pStyle w:val="Heading1"/>
      </w:pPr>
      <w:r>
        <w:t>1.</w:t>
      </w:r>
      <w:r w:rsidR="002A5FC3">
        <w:t xml:space="preserve"> </w:t>
      </w:r>
      <w:r w:rsidR="006C604C">
        <w:t xml:space="preserve">Folk </w:t>
      </w:r>
      <w:r w:rsidR="00986251">
        <w:t xml:space="preserve">Pluralism </w:t>
      </w:r>
      <w:r w:rsidR="006C604C">
        <w:t>about Personal Identity</w:t>
      </w:r>
    </w:p>
    <w:p w:rsidR="00DB449F" w:rsidRDefault="00A67E57" w:rsidP="00514582">
      <w:pPr>
        <w:spacing w:after="0"/>
        <w:ind w:firstLine="720"/>
      </w:pPr>
      <w:r>
        <w:t>Williams provides one of the most famous sets of thought experiments in contemporary philosophy</w:t>
      </w:r>
      <w:r w:rsidR="00AF48E8">
        <w:t xml:space="preserve"> (1970)</w:t>
      </w:r>
      <w:r>
        <w:t xml:space="preserve">.  He first </w:t>
      </w:r>
      <w:r>
        <w:rPr>
          <w:rFonts w:eastAsia="Calibri" w:cs="Times New Roman"/>
        </w:rPr>
        <w:t>gives a case in</w:t>
      </w:r>
      <w:r>
        <w:t xml:space="preserve">volving </w:t>
      </w:r>
      <w:r>
        <w:rPr>
          <w:rFonts w:eastAsia="Calibri" w:cs="Times New Roman"/>
        </w:rPr>
        <w:t>two persons, A and B</w:t>
      </w:r>
      <w:r>
        <w:t xml:space="preserve">. A is about to have </w:t>
      </w:r>
      <w:r>
        <w:rPr>
          <w:rFonts w:eastAsia="Calibri" w:cs="Times New Roman"/>
        </w:rPr>
        <w:t xml:space="preserve">all of </w:t>
      </w:r>
      <w:r>
        <w:t xml:space="preserve">his </w:t>
      </w:r>
      <w:r>
        <w:rPr>
          <w:rFonts w:eastAsia="Calibri" w:cs="Times New Roman"/>
        </w:rPr>
        <w:t>psychological characteristics</w:t>
      </w:r>
      <w:r w:rsidRPr="00DD78BA">
        <w:rPr>
          <w:rFonts w:eastAsia="Calibri" w:cs="Times New Roman"/>
        </w:rPr>
        <w:t xml:space="preserve"> </w:t>
      </w:r>
      <w:r>
        <w:t>transferred into B’s body, and simultaneously, B’s psychological characteristics will be transferred to A’</w:t>
      </w:r>
      <w:r w:rsidR="00077281">
        <w:t xml:space="preserve">s body. </w:t>
      </w:r>
      <w:r>
        <w:rPr>
          <w:rFonts w:eastAsia="Calibri" w:cs="Times New Roman"/>
        </w:rPr>
        <w:t xml:space="preserve">Before the </w:t>
      </w:r>
      <w:r w:rsidR="00077281">
        <w:t>transfers</w:t>
      </w:r>
      <w:r>
        <w:rPr>
          <w:rFonts w:eastAsia="Calibri" w:cs="Times New Roman"/>
        </w:rPr>
        <w:t xml:space="preserve">, </w:t>
      </w:r>
      <w:r w:rsidR="00077281">
        <w:t xml:space="preserve">A and B </w:t>
      </w:r>
      <w:r>
        <w:rPr>
          <w:rFonts w:eastAsia="Calibri" w:cs="Times New Roman"/>
        </w:rPr>
        <w:t xml:space="preserve">are told that one of the resulting persons will be tortured. </w:t>
      </w:r>
      <w:r w:rsidR="00DB449F">
        <w:rPr>
          <w:rFonts w:eastAsia="Calibri" w:cs="Times New Roman"/>
        </w:rPr>
        <w:t xml:space="preserve">Now, Williams asks, </w:t>
      </w:r>
      <w:r w:rsidR="00DB449F">
        <w:t>b</w:t>
      </w:r>
      <w:r w:rsidR="00077281">
        <w:t xml:space="preserve">efore the transfer, should A want the torture to be </w:t>
      </w:r>
      <w:r w:rsidR="00DB449F">
        <w:t>administered</w:t>
      </w:r>
      <w:r w:rsidR="00077281">
        <w:t xml:space="preserve"> to his current body or to B’s current body?  </w:t>
      </w:r>
      <w:r>
        <w:rPr>
          <w:rFonts w:eastAsia="Calibri" w:cs="Times New Roman"/>
        </w:rPr>
        <w:t xml:space="preserve">Suppose A </w:t>
      </w:r>
      <w:r w:rsidR="00077281">
        <w:t xml:space="preserve">asks for </w:t>
      </w:r>
      <w:r>
        <w:rPr>
          <w:rFonts w:eastAsia="Calibri" w:cs="Times New Roman"/>
        </w:rPr>
        <w:t xml:space="preserve">the torture </w:t>
      </w:r>
      <w:r w:rsidR="00DB449F">
        <w:rPr>
          <w:rFonts w:eastAsia="Calibri" w:cs="Times New Roman"/>
        </w:rPr>
        <w:t>to be administered to the</w:t>
      </w:r>
      <w:r>
        <w:rPr>
          <w:rFonts w:eastAsia="Calibri" w:cs="Times New Roman"/>
        </w:rPr>
        <w:t xml:space="preserve"> A-body and B </w:t>
      </w:r>
      <w:r w:rsidR="00077281">
        <w:t xml:space="preserve">asks for </w:t>
      </w:r>
      <w:r>
        <w:rPr>
          <w:rFonts w:eastAsia="Calibri" w:cs="Times New Roman"/>
        </w:rPr>
        <w:t xml:space="preserve">the torture </w:t>
      </w:r>
      <w:r w:rsidR="00DB449F">
        <w:t>to be administered to</w:t>
      </w:r>
      <w:r w:rsidR="00077281">
        <w:t xml:space="preserve"> the B-body.  Given the transfer of psychological characteristics, </w:t>
      </w:r>
      <w:r>
        <w:rPr>
          <w:rFonts w:eastAsia="Calibri" w:cs="Times New Roman"/>
        </w:rPr>
        <w:t xml:space="preserve">the </w:t>
      </w:r>
      <w:r w:rsidR="00077281">
        <w:t xml:space="preserve">person in the </w:t>
      </w:r>
      <w:r>
        <w:rPr>
          <w:rFonts w:eastAsia="Calibri" w:cs="Times New Roman"/>
        </w:rPr>
        <w:t xml:space="preserve">B-body will </w:t>
      </w:r>
      <w:r w:rsidR="00077281">
        <w:t>remember</w:t>
      </w:r>
      <w:r>
        <w:rPr>
          <w:rFonts w:eastAsia="Calibri" w:cs="Times New Roman"/>
        </w:rPr>
        <w:t xml:space="preserve"> A’s request</w:t>
      </w:r>
      <w:r w:rsidR="00077281">
        <w:t>.</w:t>
      </w:r>
      <w:r w:rsidRPr="00626716">
        <w:rPr>
          <w:rFonts w:eastAsia="Calibri" w:cs="Times New Roman"/>
        </w:rPr>
        <w:t xml:space="preserve"> After running through various </w:t>
      </w:r>
      <w:r w:rsidR="00077281">
        <w:t xml:space="preserve">possible requests and outcomes, </w:t>
      </w:r>
      <w:r w:rsidRPr="00626716">
        <w:rPr>
          <w:rFonts w:eastAsia="Calibri" w:cs="Times New Roman"/>
        </w:rPr>
        <w:t xml:space="preserve">Williams writes, “all the results suggest that the only rational thing to do, confronted </w:t>
      </w:r>
      <w:r w:rsidRPr="00626716">
        <w:rPr>
          <w:rFonts w:eastAsia="Calibri" w:cs="Times New Roman"/>
        </w:rPr>
        <w:lastRenderedPageBreak/>
        <w:t>with such an experiment, woul</w:t>
      </w:r>
      <w:r w:rsidRPr="00DA499A">
        <w:rPr>
          <w:rFonts w:eastAsia="Calibri" w:cs="Times New Roman"/>
        </w:rPr>
        <w:t>d be to identify oneself with one’s memories, an</w:t>
      </w:r>
      <w:r>
        <w:rPr>
          <w:rFonts w:eastAsia="Calibri" w:cs="Times New Roman"/>
        </w:rPr>
        <w:t>d so forth, and not with one’</w:t>
      </w:r>
      <w:r w:rsidRPr="00DA499A">
        <w:rPr>
          <w:rFonts w:eastAsia="Calibri" w:cs="Times New Roman"/>
        </w:rPr>
        <w:t>s body”</w:t>
      </w:r>
      <w:r>
        <w:rPr>
          <w:rFonts w:eastAsia="Calibri" w:cs="Times New Roman"/>
        </w:rPr>
        <w:t xml:space="preserve"> </w:t>
      </w:r>
      <w:r w:rsidRPr="00DA499A">
        <w:rPr>
          <w:rFonts w:eastAsia="Calibri" w:cs="Times New Roman"/>
        </w:rPr>
        <w:t>(</w:t>
      </w:r>
      <w:r w:rsidR="00495B06">
        <w:rPr>
          <w:rFonts w:eastAsia="Calibri" w:cs="Times New Roman"/>
        </w:rPr>
        <w:t xml:space="preserve">1970, </w:t>
      </w:r>
      <w:r w:rsidRPr="00DA499A">
        <w:rPr>
          <w:rFonts w:eastAsia="Calibri" w:cs="Times New Roman"/>
        </w:rPr>
        <w:t xml:space="preserve">167).  </w:t>
      </w:r>
      <w:r w:rsidR="00E131A2">
        <w:t>Williams thus suggests that</w:t>
      </w:r>
      <w:r w:rsidRPr="00DA499A">
        <w:rPr>
          <w:rFonts w:eastAsia="Calibri" w:cs="Times New Roman"/>
        </w:rPr>
        <w:t xml:space="preserve"> </w:t>
      </w:r>
      <w:r>
        <w:rPr>
          <w:rFonts w:eastAsia="Calibri" w:cs="Times New Roman"/>
        </w:rPr>
        <w:t xml:space="preserve">this thought experiment </w:t>
      </w:r>
      <w:r w:rsidR="00E131A2">
        <w:t xml:space="preserve">indicates that what matters for personal identity is </w:t>
      </w:r>
      <w:r w:rsidR="00BC2FCE">
        <w:t xml:space="preserve">one’s </w:t>
      </w:r>
      <w:r w:rsidR="00E131A2" w:rsidRPr="00DB449F">
        <w:rPr>
          <w:i/>
        </w:rPr>
        <w:t>psychological characteristics</w:t>
      </w:r>
      <w:r w:rsidR="001C1AF1">
        <w:t>.</w:t>
      </w:r>
      <w:r w:rsidR="00AF48E8">
        <w:t xml:space="preserve"> Call this the ‘trait view’ of personal identity. </w:t>
      </w:r>
    </w:p>
    <w:p w:rsidR="00A67E57" w:rsidRPr="007A4FA2" w:rsidRDefault="00DB449F" w:rsidP="00514582">
      <w:pPr>
        <w:spacing w:after="0"/>
        <w:ind w:firstLine="720"/>
        <w:rPr>
          <w:rFonts w:eastAsia="Calibri" w:cs="Times New Roman"/>
          <w:sz w:val="20"/>
          <w:szCs w:val="20"/>
        </w:rPr>
      </w:pPr>
      <w:r>
        <w:t>Next,</w:t>
      </w:r>
      <w:r w:rsidR="00E131A2">
        <w:t xml:space="preserve"> </w:t>
      </w:r>
      <w:r w:rsidR="00A67E57">
        <w:rPr>
          <w:rFonts w:eastAsia="Calibri" w:cs="Times New Roman"/>
        </w:rPr>
        <w:t xml:space="preserve">Williams has us consider the same case </w:t>
      </w:r>
      <w:r w:rsidR="00E131A2">
        <w:t xml:space="preserve">described slightly differently.  Someone tells me that I am going to be tortured tomorrow, but before the torture, all of my </w:t>
      </w:r>
      <w:r w:rsidR="00A67E57">
        <w:rPr>
          <w:rFonts w:eastAsia="Calibri" w:cs="Times New Roman"/>
        </w:rPr>
        <w:t>distinctive psychological traits</w:t>
      </w:r>
      <w:r w:rsidR="00E131A2">
        <w:t xml:space="preserve"> will be removed</w:t>
      </w:r>
      <w:r>
        <w:t>,</w:t>
      </w:r>
      <w:r w:rsidR="00E131A2">
        <w:t xml:space="preserve"> and false memories will be inserted. </w:t>
      </w:r>
      <w:r w:rsidR="00A67E57">
        <w:rPr>
          <w:rFonts w:eastAsia="Calibri" w:cs="Times New Roman"/>
        </w:rPr>
        <w:t>After all that</w:t>
      </w:r>
      <w:r>
        <w:rPr>
          <w:rFonts w:eastAsia="Calibri" w:cs="Times New Roman"/>
        </w:rPr>
        <w:t>,</w:t>
      </w:r>
      <w:r w:rsidR="00E131A2">
        <w:t xml:space="preserve"> </w:t>
      </w:r>
      <w:r>
        <w:t>the torture will be administered</w:t>
      </w:r>
      <w:r w:rsidR="00A67E57">
        <w:rPr>
          <w:rFonts w:eastAsia="Calibri" w:cs="Times New Roman"/>
        </w:rPr>
        <w:t xml:space="preserve">. </w:t>
      </w:r>
      <w:r w:rsidR="00EC31F3">
        <w:t xml:space="preserve">What reaction should I have to the torture? </w:t>
      </w:r>
    </w:p>
    <w:p w:rsidR="00A67E57" w:rsidRPr="00DD78BA" w:rsidRDefault="00A67E57" w:rsidP="00514582">
      <w:pPr>
        <w:spacing w:after="0"/>
        <w:ind w:left="720"/>
        <w:rPr>
          <w:rFonts w:eastAsia="Calibri" w:cs="Times New Roman"/>
        </w:rPr>
      </w:pPr>
      <w:r w:rsidRPr="00DD78BA">
        <w:rPr>
          <w:rFonts w:eastAsia="Calibri" w:cs="Times New Roman"/>
        </w:rPr>
        <w:t>Fear, surely, would … be the proper reaction: and not because one did not know what was going to happen, but because in one vital respect one did know what was going to happen – torture, which one can indeed expect to happen to oneself, and to be preceded by cert</w:t>
      </w:r>
      <w:r>
        <w:rPr>
          <w:rFonts w:eastAsia="Calibri" w:cs="Times New Roman"/>
        </w:rPr>
        <w:t>ain mental derangements as well</w:t>
      </w:r>
      <w:r w:rsidR="00AC728E">
        <w:rPr>
          <w:rFonts w:eastAsia="Calibri" w:cs="Times New Roman"/>
        </w:rPr>
        <w:t>.</w:t>
      </w:r>
      <w:r>
        <w:rPr>
          <w:rFonts w:eastAsia="Calibri" w:cs="Times New Roman"/>
        </w:rPr>
        <w:t xml:space="preserve"> (</w:t>
      </w:r>
      <w:r w:rsidR="00495B06">
        <w:rPr>
          <w:rFonts w:eastAsia="Calibri" w:cs="Times New Roman"/>
        </w:rPr>
        <w:t xml:space="preserve">1970, </w:t>
      </w:r>
      <w:r>
        <w:rPr>
          <w:rFonts w:eastAsia="Calibri" w:cs="Times New Roman"/>
        </w:rPr>
        <w:t>168</w:t>
      </w:r>
      <w:r w:rsidRPr="00DD78BA">
        <w:rPr>
          <w:rFonts w:eastAsia="Calibri" w:cs="Times New Roman"/>
        </w:rPr>
        <w:t>)</w:t>
      </w:r>
    </w:p>
    <w:p w:rsidR="009B2A58" w:rsidRDefault="00AF48E8" w:rsidP="00514582">
      <w:pPr>
        <w:spacing w:after="0"/>
      </w:pPr>
      <w:r>
        <w:rPr>
          <w:rFonts w:eastAsia="Calibri" w:cs="Times New Roman"/>
        </w:rPr>
        <w:t>On Williams’ view</w:t>
      </w:r>
      <w:r w:rsidR="00EC31F3">
        <w:rPr>
          <w:rFonts w:eastAsia="Calibri" w:cs="Times New Roman"/>
        </w:rPr>
        <w:t xml:space="preserve">, in this case, despite the </w:t>
      </w:r>
      <w:r w:rsidR="009B52A4">
        <w:rPr>
          <w:rFonts w:eastAsia="Calibri" w:cs="Times New Roman"/>
        </w:rPr>
        <w:t>annihilation</w:t>
      </w:r>
      <w:r w:rsidR="00EC31F3">
        <w:rPr>
          <w:rFonts w:eastAsia="Calibri" w:cs="Times New Roman"/>
        </w:rPr>
        <w:t xml:space="preserve"> of one’s psychological characteristics, it seems like one will still be present to feel the pain. </w:t>
      </w:r>
      <w:r>
        <w:rPr>
          <w:rFonts w:eastAsia="Calibri" w:cs="Times New Roman"/>
        </w:rPr>
        <w:t xml:space="preserve">Williams maintains that our </w:t>
      </w:r>
      <w:r w:rsidR="00EC31F3">
        <w:rPr>
          <w:rFonts w:eastAsia="Calibri" w:cs="Times New Roman"/>
        </w:rPr>
        <w:t xml:space="preserve">intuitions about this case conform to a </w:t>
      </w:r>
      <w:r w:rsidR="00EC31F3" w:rsidRPr="00DB449F">
        <w:rPr>
          <w:rFonts w:eastAsia="Calibri" w:cs="Times New Roman"/>
          <w:i/>
        </w:rPr>
        <w:t>biological</w:t>
      </w:r>
      <w:r w:rsidR="00EC31F3">
        <w:rPr>
          <w:rFonts w:eastAsia="Calibri" w:cs="Times New Roman"/>
        </w:rPr>
        <w:t xml:space="preserve"> approach to personal identity. Although the distinctive psychological characteristics are eradicated, the biological organism persists.</w:t>
      </w:r>
      <w:r w:rsidR="009B2A58">
        <w:rPr>
          <w:rStyle w:val="FootnoteReference"/>
        </w:rPr>
        <w:footnoteReference w:id="3"/>
      </w:r>
    </w:p>
    <w:p w:rsidR="002A5FC3" w:rsidRDefault="00EC31F3" w:rsidP="00514582">
      <w:pPr>
        <w:spacing w:after="0"/>
      </w:pPr>
      <w:r>
        <w:tab/>
        <w:t xml:space="preserve">Williams’ two cases seem to support starkly different views of personal identity. </w:t>
      </w:r>
      <w:r w:rsidR="00D87BE5">
        <w:t xml:space="preserve">Sider notes that one natural reaction to these cases is </w:t>
      </w:r>
      <w:r w:rsidR="00DB449F">
        <w:t xml:space="preserve">to think </w:t>
      </w:r>
      <w:r w:rsidR="00D87BE5">
        <w:t>that people operate with two notions of persistence</w:t>
      </w:r>
      <w:r w:rsidR="00FC31C2">
        <w:t xml:space="preserve"> for persons</w:t>
      </w:r>
      <w:r w:rsidR="00D87BE5">
        <w:t xml:space="preserve">: </w:t>
      </w:r>
    </w:p>
    <w:p w:rsidR="00853827" w:rsidRDefault="00A54B6A" w:rsidP="00DB449F">
      <w:pPr>
        <w:spacing w:after="0"/>
        <w:ind w:left="720"/>
      </w:pPr>
      <w:r w:rsidRPr="00A54B6A">
        <w:t xml:space="preserve">It appears that we are capable of having either of two intuitions about the case…. A natural explanation is that ordinary thought contains two concepts of persisting persons, each responsible for a separate set of intuitions, neither of which is </w:t>
      </w:r>
      <w:r w:rsidRPr="00A54B6A">
        <w:rPr>
          <w:i/>
        </w:rPr>
        <w:t>our</w:t>
      </w:r>
      <w:r w:rsidRPr="00A54B6A">
        <w:t xml:space="preserve"> canonical conception to the exclusion of the other…</w:t>
      </w:r>
      <w:r>
        <w:t xml:space="preserve"> (Sider</w:t>
      </w:r>
      <w:r w:rsidR="00495B06">
        <w:t xml:space="preserve"> 2001,</w:t>
      </w:r>
      <w:r>
        <w:t xml:space="preserve"> 198)</w:t>
      </w:r>
    </w:p>
    <w:p w:rsidR="00853827" w:rsidRDefault="00EA2C56" w:rsidP="00514582">
      <w:pPr>
        <w:spacing w:after="0"/>
      </w:pPr>
      <w:r>
        <w:t>In the following section, we will argue that empirical research indicates that people really do have two different ways of thinking about personal identity</w:t>
      </w:r>
      <w:r w:rsidR="00066B25">
        <w:t xml:space="preserve">, one in terms of psychological traits and another </w:t>
      </w:r>
      <w:r w:rsidR="00AF48E8">
        <w:t>that conforms more closely to a biological criterion.</w:t>
      </w:r>
      <w:r>
        <w:rPr>
          <w:rStyle w:val="FootnoteReference"/>
        </w:rPr>
        <w:footnoteReference w:id="4"/>
      </w:r>
      <w:r>
        <w:t xml:space="preserve"> </w:t>
      </w:r>
    </w:p>
    <w:p w:rsidR="00D559DC" w:rsidRDefault="00230FFB" w:rsidP="00812E1F">
      <w:pPr>
        <w:pStyle w:val="Heading2"/>
      </w:pPr>
      <w:r>
        <w:t>1.1.</w:t>
      </w:r>
      <w:r w:rsidR="002A5FC3">
        <w:t xml:space="preserve">Empirical case for </w:t>
      </w:r>
      <w:r w:rsidR="002A5FC3" w:rsidRPr="00812E1F">
        <w:t>pluralism</w:t>
      </w:r>
      <w:r w:rsidR="002A5FC3">
        <w:t xml:space="preserve"> about personal identity </w:t>
      </w:r>
    </w:p>
    <w:p w:rsidR="002A5FC3" w:rsidRPr="00812E1F" w:rsidRDefault="00820672" w:rsidP="00812E1F">
      <w:pPr>
        <w:pStyle w:val="Heading3"/>
      </w:pPr>
      <w:r>
        <w:t>Survey studies</w:t>
      </w:r>
    </w:p>
    <w:p w:rsidR="00683F73" w:rsidRDefault="007747D5" w:rsidP="00514582">
      <w:pPr>
        <w:spacing w:after="0"/>
      </w:pPr>
      <w:r>
        <w:t xml:space="preserve">In survey studies, people deploy a trait conception of self in some contexts but not others.  For instance, Rips and colleagues </w:t>
      </w:r>
      <w:r w:rsidR="00BB3BD9">
        <w:t xml:space="preserve">presented participants with </w:t>
      </w:r>
      <w:r>
        <w:t xml:space="preserve">a scenario in which Jack’s brain was placed in a robot, </w:t>
      </w:r>
      <w:r w:rsidR="00BB3BD9">
        <w:t xml:space="preserve">and they varied whether the brain retained Jack’s memories.  Participants </w:t>
      </w:r>
      <w:r>
        <w:t xml:space="preserve">tended to judge that it was still </w:t>
      </w:r>
      <w:r w:rsidRPr="00DD2353">
        <w:rPr>
          <w:i/>
        </w:rPr>
        <w:t>Jack</w:t>
      </w:r>
      <w:r>
        <w:t xml:space="preserve"> </w:t>
      </w:r>
      <w:r w:rsidR="00BB3BD9">
        <w:t xml:space="preserve">only when </w:t>
      </w:r>
      <w:r>
        <w:t xml:space="preserve">the </w:t>
      </w:r>
      <w:r w:rsidR="0034165F">
        <w:t xml:space="preserve">brain retained Jack’s memories </w:t>
      </w:r>
      <w:r>
        <w:t xml:space="preserve">(Rips et al. 2007).  In another study, participants were asked directly to list what they </w:t>
      </w:r>
      <w:r w:rsidR="00BB3BD9">
        <w:t>regarded as</w:t>
      </w:r>
      <w:r>
        <w:t xml:space="preserve"> es</w:t>
      </w:r>
      <w:r w:rsidR="00683F73">
        <w:t xml:space="preserve">sential for continued existence. Participants were told: </w:t>
      </w:r>
    </w:p>
    <w:p w:rsidR="00683F73" w:rsidRDefault="006A2216" w:rsidP="00514582">
      <w:pPr>
        <w:spacing w:after="0"/>
        <w:ind w:left="720"/>
      </w:pPr>
      <w:r w:rsidRPr="00D559DC">
        <w:t xml:space="preserve">One problem that philosophers wonder about is what makes a person the </w:t>
      </w:r>
      <w:r w:rsidRPr="00D559DC">
        <w:rPr>
          <w:i/>
          <w:iCs/>
        </w:rPr>
        <w:t>same person</w:t>
      </w:r>
      <w:r w:rsidRPr="00D559DC">
        <w:t xml:space="preserve"> from one time to another. For instance, what is required for some person in the future to be the </w:t>
      </w:r>
      <w:r w:rsidRPr="00D559DC">
        <w:rPr>
          <w:i/>
          <w:iCs/>
        </w:rPr>
        <w:t xml:space="preserve">same person </w:t>
      </w:r>
      <w:r w:rsidRPr="00D559DC">
        <w:t>as you? What do you think is required for that?</w:t>
      </w:r>
      <w:r w:rsidR="00D559DC">
        <w:t xml:space="preserve"> </w:t>
      </w:r>
    </w:p>
    <w:p w:rsidR="00131C13" w:rsidRDefault="00D559DC" w:rsidP="00514582">
      <w:pPr>
        <w:spacing w:after="0"/>
      </w:pPr>
      <w:r>
        <w:t xml:space="preserve">Over </w:t>
      </w:r>
      <w:r w:rsidRPr="00D559DC">
        <w:t>70% of the participants explicitly mentioned psychological factors like memory or personality traits as necessary for persistence</w:t>
      </w:r>
      <w:r>
        <w:t xml:space="preserve">. </w:t>
      </w:r>
      <w:r w:rsidR="00BB3BD9">
        <w:t xml:space="preserve">All participants were </w:t>
      </w:r>
      <w:r>
        <w:t xml:space="preserve">then pressed with a specific question about </w:t>
      </w:r>
      <w:r w:rsidR="00BB3BD9">
        <w:t xml:space="preserve">the necessity of </w:t>
      </w:r>
      <w:r>
        <w:t>memory</w:t>
      </w:r>
      <w:r w:rsidR="00BB3BD9">
        <w:t>:</w:t>
      </w:r>
      <w:r>
        <w:t xml:space="preserve"> “</w:t>
      </w:r>
      <w:r w:rsidRPr="00D559DC">
        <w:t xml:space="preserve">In order for some person in the future to be </w:t>
      </w:r>
      <w:r w:rsidRPr="00D559DC">
        <w:rPr>
          <w:i/>
          <w:iCs/>
        </w:rPr>
        <w:t>you</w:t>
      </w:r>
      <w:r w:rsidRPr="00D559DC">
        <w:t>, that person doesn't need to have any of your memories</w:t>
      </w:r>
      <w:r>
        <w:t>”</w:t>
      </w:r>
      <w:r w:rsidR="00BB3BD9">
        <w:t xml:space="preserve">.  Over </w:t>
      </w:r>
      <w:r w:rsidRPr="00D559DC">
        <w:t>80% disagreed with the claim that they could be identical to someone in the future who didn’t have any of their memories</w:t>
      </w:r>
      <w:r w:rsidR="00683F73">
        <w:t xml:space="preserve"> (Nichols &amp; Bruno 2011)</w:t>
      </w:r>
      <w:r>
        <w:t>.</w:t>
      </w:r>
    </w:p>
    <w:p w:rsidR="00131C13" w:rsidRDefault="007747D5" w:rsidP="00514582">
      <w:pPr>
        <w:spacing w:after="0"/>
      </w:pPr>
      <w:r>
        <w:tab/>
        <w:t xml:space="preserve">Although </w:t>
      </w:r>
      <w:r w:rsidR="00FA15A9">
        <w:t xml:space="preserve">some surveys trigger responses that fit with a </w:t>
      </w:r>
      <w:r>
        <w:t>trait concept</w:t>
      </w:r>
      <w:r w:rsidR="00FA15A9">
        <w:t>ion</w:t>
      </w:r>
      <w:r>
        <w:t xml:space="preserve"> of self</w:t>
      </w:r>
      <w:r w:rsidR="00FA15A9">
        <w:t xml:space="preserve">, </w:t>
      </w:r>
      <w:r>
        <w:t xml:space="preserve">other studies point to something different.  </w:t>
      </w:r>
      <w:r w:rsidR="00DF123C">
        <w:t xml:space="preserve">In an adaptation of </w:t>
      </w:r>
      <w:r w:rsidR="00773B7C">
        <w:t>the key Williams case</w:t>
      </w:r>
      <w:r w:rsidR="00DF123C">
        <w:t xml:space="preserve">, participants </w:t>
      </w:r>
      <w:r w:rsidR="00773B7C">
        <w:t xml:space="preserve">were told to imagine that they were </w:t>
      </w:r>
      <w:r>
        <w:t xml:space="preserve">about to undergo a surgery that </w:t>
      </w:r>
      <w:r w:rsidR="00773B7C">
        <w:t xml:space="preserve">would </w:t>
      </w:r>
      <w:r w:rsidRPr="00476D32">
        <w:t xml:space="preserve">permanently eliminate </w:t>
      </w:r>
      <w:r w:rsidR="00773B7C">
        <w:t xml:space="preserve">their </w:t>
      </w:r>
      <w:r w:rsidRPr="00476D32">
        <w:t>distinctive mental states (including thoughts, memories, and personality t</w:t>
      </w:r>
      <w:r>
        <w:t>raits)</w:t>
      </w:r>
      <w:r w:rsidR="00DF123C">
        <w:t xml:space="preserve">. Next they were told that </w:t>
      </w:r>
      <w:r w:rsidR="0006731A">
        <w:t>a</w:t>
      </w:r>
      <w:r>
        <w:t xml:space="preserve">fter the surgery the doctors have to administer a series of painful shots. </w:t>
      </w:r>
      <w:r w:rsidR="00DF123C">
        <w:t xml:space="preserve">They </w:t>
      </w:r>
      <w:r w:rsidR="00773B7C">
        <w:t xml:space="preserve">were then </w:t>
      </w:r>
      <w:r>
        <w:t>asked to indicate agreement or disagreement with</w:t>
      </w:r>
      <w:r w:rsidR="00DF123C">
        <w:t xml:space="preserve"> the sentence</w:t>
      </w:r>
      <w:r>
        <w:t xml:space="preserve"> “</w:t>
      </w:r>
      <w:r>
        <w:rPr>
          <w:i/>
        </w:rPr>
        <w:t xml:space="preserve">you </w:t>
      </w:r>
      <w:r>
        <w:t xml:space="preserve">will feel the pain”.  </w:t>
      </w:r>
      <w:r w:rsidR="00773B7C">
        <w:t>Participants o</w:t>
      </w:r>
      <w:r>
        <w:t>verwhelmingly agreed with this statement, suggesting that they are thinking of the self in a way that persists despite the complete disruption of the trait-self (</w:t>
      </w:r>
      <w:r w:rsidR="004A4BC8">
        <w:t xml:space="preserve">Nichols &amp; Bruno </w:t>
      </w:r>
      <w:r>
        <w:t xml:space="preserve">2011). </w:t>
      </w:r>
    </w:p>
    <w:p w:rsidR="005834F0" w:rsidRDefault="007747D5" w:rsidP="00812E1F">
      <w:pPr>
        <w:pStyle w:val="Heading3"/>
      </w:pPr>
      <w:r w:rsidRPr="00812E1F">
        <w:t>Manipulation</w:t>
      </w:r>
      <w:r>
        <w:t xml:space="preserve"> </w:t>
      </w:r>
      <w:r w:rsidRPr="00131C13">
        <w:t>studies</w:t>
      </w:r>
    </w:p>
    <w:p w:rsidR="001649C1" w:rsidRDefault="000F5B90" w:rsidP="00B77069">
      <w:pPr>
        <w:spacing w:after="0"/>
        <w:rPr>
          <w:rFonts w:cs="Times New Roman"/>
          <w:szCs w:val="24"/>
        </w:rPr>
      </w:pPr>
      <w:r>
        <w:rPr>
          <w:rFonts w:cs="Times New Roman"/>
          <w:szCs w:val="24"/>
        </w:rPr>
        <w:t>The previous studies elicit people’s opinions</w:t>
      </w:r>
      <w:r w:rsidR="00AF48E8">
        <w:rPr>
          <w:rFonts w:cs="Times New Roman"/>
          <w:szCs w:val="24"/>
        </w:rPr>
        <w:t xml:space="preserve"> on simple surveys, and these studies </w:t>
      </w:r>
      <w:r>
        <w:rPr>
          <w:rFonts w:cs="Times New Roman"/>
          <w:szCs w:val="24"/>
        </w:rPr>
        <w:t>indicate that different kinds of questions elicit responses that conform to different ways of thinking about the persistence of self. A different experimental technique starts by manipulating how people think about the self and then explor</w:t>
      </w:r>
      <w:r w:rsidR="00243CD5">
        <w:rPr>
          <w:rFonts w:cs="Times New Roman"/>
          <w:szCs w:val="24"/>
        </w:rPr>
        <w:t>es</w:t>
      </w:r>
      <w:r>
        <w:rPr>
          <w:rFonts w:cs="Times New Roman"/>
          <w:szCs w:val="24"/>
        </w:rPr>
        <w:t xml:space="preserve"> how this affects judgment and decision</w:t>
      </w:r>
      <w:r w:rsidR="00243CD5">
        <w:rPr>
          <w:rFonts w:cs="Times New Roman"/>
          <w:szCs w:val="24"/>
        </w:rPr>
        <w:t>-</w:t>
      </w:r>
      <w:r>
        <w:rPr>
          <w:rFonts w:cs="Times New Roman"/>
          <w:szCs w:val="24"/>
        </w:rPr>
        <w:t xml:space="preserve">making. </w:t>
      </w:r>
      <w:r w:rsidR="00AF48E8">
        <w:rPr>
          <w:rFonts w:cs="Times New Roman"/>
          <w:szCs w:val="24"/>
        </w:rPr>
        <w:t xml:space="preserve">Prompted by Parfit’s work on personal identity (Parfit 1971; 1984), Dan Bartels and colleagues have manipulated how participants think about </w:t>
      </w:r>
      <w:r w:rsidR="00AF48E8" w:rsidRPr="00AF48E8">
        <w:rPr>
          <w:rFonts w:cs="Times New Roman"/>
          <w:i/>
          <w:szCs w:val="24"/>
        </w:rPr>
        <w:t>psychological connectedness</w:t>
      </w:r>
      <w:r w:rsidR="00AF48E8">
        <w:rPr>
          <w:rFonts w:cs="Times New Roman"/>
          <w:i/>
          <w:szCs w:val="24"/>
        </w:rPr>
        <w:t xml:space="preserve">, </w:t>
      </w:r>
      <w:r w:rsidR="00AF48E8">
        <w:rPr>
          <w:rFonts w:cs="Times New Roman"/>
          <w:szCs w:val="24"/>
        </w:rPr>
        <w:t>which Parfit defines as “</w:t>
      </w:r>
      <w:r w:rsidR="00AF48E8" w:rsidRPr="00EC3782">
        <w:t>as “the holding of particular direct psychological connections” (1984, 206)</w:t>
      </w:r>
      <w:r w:rsidR="00AF48E8">
        <w:t xml:space="preserve">.  </w:t>
      </w:r>
      <w:r w:rsidR="00AF48E8" w:rsidRPr="00AF48E8">
        <w:rPr>
          <w:rFonts w:cs="Times New Roman"/>
          <w:i/>
          <w:szCs w:val="24"/>
        </w:rPr>
        <w:t xml:space="preserve"> </w:t>
      </w:r>
      <w:r w:rsidR="001649C1">
        <w:rPr>
          <w:rFonts w:cs="Times New Roman"/>
          <w:szCs w:val="24"/>
        </w:rPr>
        <w:t xml:space="preserve">In several studies, Bartels and Urminsky </w:t>
      </w:r>
      <w:r w:rsidR="00535470">
        <w:rPr>
          <w:rFonts w:cs="Times New Roman"/>
          <w:szCs w:val="24"/>
        </w:rPr>
        <w:t xml:space="preserve">(2011) </w:t>
      </w:r>
      <w:r w:rsidR="006C6DE4">
        <w:rPr>
          <w:rFonts w:cs="Times New Roman"/>
          <w:szCs w:val="24"/>
        </w:rPr>
        <w:t xml:space="preserve">manipulated how people think about psychological connectedness </w:t>
      </w:r>
      <w:r w:rsidR="001376D1">
        <w:rPr>
          <w:rFonts w:cs="Times New Roman"/>
          <w:szCs w:val="24"/>
        </w:rPr>
        <w:t>with prompts like the following</w:t>
      </w:r>
      <w:r w:rsidR="00D87BE5">
        <w:rPr>
          <w:rFonts w:cs="Times New Roman"/>
          <w:szCs w:val="24"/>
        </w:rPr>
        <w:t xml:space="preserve"> (</w:t>
      </w:r>
      <w:r w:rsidR="006C6DE4">
        <w:rPr>
          <w:rFonts w:cs="Times New Roman"/>
          <w:szCs w:val="24"/>
        </w:rPr>
        <w:t>h</w:t>
      </w:r>
      <w:r w:rsidR="00D87BE5">
        <w:rPr>
          <w:rFonts w:cs="Times New Roman"/>
          <w:szCs w:val="24"/>
        </w:rPr>
        <w:t>igh-connectedness in brackets)</w:t>
      </w:r>
      <w:r w:rsidR="001649C1">
        <w:rPr>
          <w:rFonts w:cs="Times New Roman"/>
          <w:szCs w:val="24"/>
        </w:rPr>
        <w:t xml:space="preserve">: </w:t>
      </w:r>
    </w:p>
    <w:p w:rsidR="00D87BE5" w:rsidRDefault="00D87BE5" w:rsidP="00514582">
      <w:pPr>
        <w:spacing w:after="0"/>
        <w:ind w:left="720" w:right="720"/>
        <w:rPr>
          <w:rFonts w:cs="Times New Roman"/>
          <w:szCs w:val="24"/>
        </w:rPr>
      </w:pPr>
      <w:r w:rsidRPr="00C63EBE">
        <w:rPr>
          <w:rFonts w:cs="Times New Roman"/>
          <w:szCs w:val="24"/>
        </w:rPr>
        <w:t>Day-to-day life events change appreciably after college graduation,</w:t>
      </w:r>
      <w:r>
        <w:rPr>
          <w:rFonts w:cs="Times New Roman"/>
          <w:szCs w:val="24"/>
        </w:rPr>
        <w:t xml:space="preserve"> </w:t>
      </w:r>
      <w:r w:rsidRPr="00C63EBE">
        <w:rPr>
          <w:rFonts w:cs="Times New Roman"/>
          <w:szCs w:val="24"/>
        </w:rPr>
        <w:t>but what changes the most [</w:t>
      </w:r>
      <w:r w:rsidRPr="00C63EBE">
        <w:rPr>
          <w:rFonts w:cs="Times New Roman"/>
          <w:i/>
          <w:iCs/>
          <w:szCs w:val="24"/>
        </w:rPr>
        <w:t>least</w:t>
      </w:r>
      <w:r w:rsidRPr="00C63EBE">
        <w:rPr>
          <w:rFonts w:cs="Times New Roman"/>
          <w:szCs w:val="24"/>
        </w:rPr>
        <w:t>] between graduation</w:t>
      </w:r>
      <w:r>
        <w:rPr>
          <w:rFonts w:cs="Times New Roman"/>
          <w:szCs w:val="24"/>
        </w:rPr>
        <w:t xml:space="preserve"> </w:t>
      </w:r>
      <w:r w:rsidRPr="00C63EBE">
        <w:rPr>
          <w:rFonts w:cs="Times New Roman"/>
          <w:szCs w:val="24"/>
        </w:rPr>
        <w:t>and life after college is the person’s core identity. . . . The</w:t>
      </w:r>
      <w:r>
        <w:rPr>
          <w:rFonts w:cs="Times New Roman"/>
          <w:szCs w:val="24"/>
        </w:rPr>
        <w:t xml:space="preserve"> </w:t>
      </w:r>
      <w:r w:rsidRPr="00C63EBE">
        <w:rPr>
          <w:rFonts w:cs="Times New Roman"/>
          <w:szCs w:val="24"/>
        </w:rPr>
        <w:t>characteristics that make you the person you are . . . are</w:t>
      </w:r>
      <w:r>
        <w:rPr>
          <w:rFonts w:cs="Times New Roman"/>
          <w:szCs w:val="24"/>
        </w:rPr>
        <w:t xml:space="preserve"> </w:t>
      </w:r>
      <w:r w:rsidRPr="00C63EBE">
        <w:rPr>
          <w:rFonts w:cs="Times New Roman"/>
          <w:szCs w:val="24"/>
        </w:rPr>
        <w:t>likely to change radically around the time of graduation [</w:t>
      </w:r>
      <w:r w:rsidRPr="00C63EBE">
        <w:rPr>
          <w:rFonts w:cs="Times New Roman"/>
          <w:i/>
          <w:iCs/>
          <w:szCs w:val="24"/>
        </w:rPr>
        <w:t>are</w:t>
      </w:r>
      <w:r>
        <w:rPr>
          <w:rFonts w:cs="Times New Roman"/>
          <w:szCs w:val="24"/>
        </w:rPr>
        <w:t xml:space="preserve"> </w:t>
      </w:r>
      <w:r w:rsidRPr="00C63EBE">
        <w:rPr>
          <w:rFonts w:cs="Times New Roman"/>
          <w:i/>
          <w:iCs/>
          <w:szCs w:val="24"/>
        </w:rPr>
        <w:t>established early in life and fixed by the end of adolescence</w:t>
      </w:r>
      <w:r>
        <w:rPr>
          <w:rFonts w:cs="Times New Roman"/>
          <w:szCs w:val="24"/>
        </w:rPr>
        <w:t>]</w:t>
      </w:r>
      <w:r w:rsidRPr="00C63EBE">
        <w:rPr>
          <w:rFonts w:cs="Times New Roman"/>
          <w:szCs w:val="24"/>
        </w:rPr>
        <w:t>. . . Several studies conducted with young adults before and</w:t>
      </w:r>
      <w:r>
        <w:rPr>
          <w:rFonts w:cs="Times New Roman"/>
          <w:szCs w:val="24"/>
        </w:rPr>
        <w:t xml:space="preserve"> </w:t>
      </w:r>
      <w:r w:rsidRPr="00C63EBE">
        <w:rPr>
          <w:rFonts w:cs="Times New Roman"/>
          <w:szCs w:val="24"/>
        </w:rPr>
        <w:t>after college graduation have found large fluctuations in these</w:t>
      </w:r>
      <w:r>
        <w:rPr>
          <w:rFonts w:cs="Times New Roman"/>
          <w:szCs w:val="24"/>
        </w:rPr>
        <w:t xml:space="preserve"> </w:t>
      </w:r>
      <w:r w:rsidRPr="00C63EBE">
        <w:rPr>
          <w:rFonts w:cs="Times New Roman"/>
          <w:szCs w:val="24"/>
        </w:rPr>
        <w:t>important characteristics [</w:t>
      </w:r>
      <w:r w:rsidRPr="00C63EBE">
        <w:rPr>
          <w:rFonts w:cs="Times New Roman"/>
          <w:i/>
          <w:iCs/>
          <w:szCs w:val="24"/>
        </w:rPr>
        <w:t>have shown that the traits that</w:t>
      </w:r>
      <w:r>
        <w:rPr>
          <w:rFonts w:cs="Times New Roman"/>
          <w:i/>
          <w:iCs/>
          <w:szCs w:val="24"/>
        </w:rPr>
        <w:t xml:space="preserve"> </w:t>
      </w:r>
      <w:r w:rsidRPr="00C63EBE">
        <w:rPr>
          <w:rFonts w:cs="Times New Roman"/>
          <w:i/>
          <w:iCs/>
          <w:szCs w:val="24"/>
        </w:rPr>
        <w:t>make up your personal identity remain remarkably stable</w:t>
      </w:r>
      <w:r w:rsidRPr="00C63EBE">
        <w:rPr>
          <w:rFonts w:cs="Times New Roman"/>
          <w:szCs w:val="24"/>
        </w:rPr>
        <w:t>].</w:t>
      </w:r>
      <w:r>
        <w:rPr>
          <w:rFonts w:cs="Times New Roman"/>
          <w:szCs w:val="24"/>
        </w:rPr>
        <w:t xml:space="preserve"> </w:t>
      </w:r>
      <w:r w:rsidR="00AC728E">
        <w:rPr>
          <w:rFonts w:cs="Times New Roman"/>
          <w:szCs w:val="24"/>
        </w:rPr>
        <w:t>(Bartels &amp; Urminsky 2011, 185)</w:t>
      </w:r>
    </w:p>
    <w:p w:rsidR="004861C1" w:rsidRDefault="004861C1" w:rsidP="00514582">
      <w:pPr>
        <w:spacing w:after="0"/>
      </w:pPr>
      <w:r>
        <w:t xml:space="preserve">The first point to make is that these manipulations do affect people’s judgments about connectedness of self. </w:t>
      </w:r>
      <w:r w:rsidR="00A4091E">
        <w:t>When asked to rate on a scale from 0 to 100 (0= “I will be completely different in the future”; 100= “I will be exactly the same in the future”), p</w:t>
      </w:r>
      <w:r>
        <w:t xml:space="preserve">eople in the low-connectedness </w:t>
      </w:r>
      <w:r w:rsidR="00197DDD">
        <w:t xml:space="preserve">condition </w:t>
      </w:r>
      <w:r w:rsidR="00A4091E">
        <w:t>give significantly lower ratings than baseline, and people in the high-connectedness condition give significantly higher ratings than baseline (</w:t>
      </w:r>
      <w:r w:rsidR="004A4BC8">
        <w:rPr>
          <w:rFonts w:cs="Times New Roman"/>
          <w:szCs w:val="24"/>
        </w:rPr>
        <w:t>Bartels &amp; Urminsky</w:t>
      </w:r>
      <w:r w:rsidR="00535470">
        <w:rPr>
          <w:rFonts w:cs="Times New Roman"/>
          <w:szCs w:val="24"/>
        </w:rPr>
        <w:t xml:space="preserve"> 2011</w:t>
      </w:r>
      <w:r w:rsidR="00A4091E">
        <w:t>, B</w:t>
      </w:r>
      <w:r w:rsidR="004A4BC8">
        <w:t xml:space="preserve">artels </w:t>
      </w:r>
      <w:r w:rsidR="00A4091E">
        <w:t>&amp;</w:t>
      </w:r>
      <w:r w:rsidR="004A4BC8">
        <w:t xml:space="preserve"> </w:t>
      </w:r>
      <w:r w:rsidR="00A4091E">
        <w:t>R</w:t>
      </w:r>
      <w:r w:rsidR="00AD4972">
        <w:t>ips 2010</w:t>
      </w:r>
      <w:r w:rsidR="00A4091E">
        <w:t>, B</w:t>
      </w:r>
      <w:r w:rsidR="004A4BC8">
        <w:t>artels, Kvaran, &amp; Nichols</w:t>
      </w:r>
      <w:r w:rsidR="00A4091E">
        <w:t xml:space="preserve"> forthcoming). </w:t>
      </w:r>
    </w:p>
    <w:p w:rsidR="001376D1" w:rsidRDefault="001376D1" w:rsidP="00514582">
      <w:pPr>
        <w:spacing w:after="0"/>
        <w:ind w:firstLine="720"/>
        <w:rPr>
          <w:rFonts w:cs="Times New Roman"/>
          <w:szCs w:val="24"/>
        </w:rPr>
      </w:pPr>
      <w:r>
        <w:rPr>
          <w:rFonts w:cs="Times New Roman"/>
          <w:szCs w:val="24"/>
        </w:rPr>
        <w:t>So, the manipulation works to affect people’s immediate judgments</w:t>
      </w:r>
      <w:r w:rsidR="00C571C3">
        <w:rPr>
          <w:rFonts w:cs="Times New Roman"/>
          <w:szCs w:val="24"/>
        </w:rPr>
        <w:t xml:space="preserve"> </w:t>
      </w:r>
      <w:r>
        <w:rPr>
          <w:rFonts w:cs="Times New Roman"/>
          <w:szCs w:val="24"/>
        </w:rPr>
        <w:t>about the connectedness of the self</w:t>
      </w:r>
      <w:r w:rsidR="00C11967">
        <w:rPr>
          <w:rFonts w:cs="Times New Roman"/>
          <w:szCs w:val="24"/>
        </w:rPr>
        <w:t xml:space="preserve">. </w:t>
      </w:r>
      <w:r w:rsidR="00AF48E8">
        <w:rPr>
          <w:rFonts w:cs="Times New Roman"/>
          <w:szCs w:val="24"/>
        </w:rPr>
        <w:t xml:space="preserve">Bartels and Urminsky (2011) assigned participants either to the high-connectedness or low-connectedness condition, and then presented them with </w:t>
      </w:r>
      <w:r w:rsidR="00C11967">
        <w:rPr>
          <w:rFonts w:cs="Times New Roman"/>
          <w:szCs w:val="24"/>
        </w:rPr>
        <w:t>a temporal discounting task</w:t>
      </w:r>
      <w:r w:rsidR="00AF48E8">
        <w:rPr>
          <w:rFonts w:cs="Times New Roman"/>
          <w:szCs w:val="24"/>
        </w:rPr>
        <w:t>; in this task,</w:t>
      </w:r>
      <w:r w:rsidR="00571FEF">
        <w:rPr>
          <w:rFonts w:cs="Times New Roman"/>
          <w:szCs w:val="24"/>
        </w:rPr>
        <w:t xml:space="preserve"> </w:t>
      </w:r>
      <w:r w:rsidR="00AF48E8">
        <w:rPr>
          <w:rFonts w:cs="Times New Roman"/>
          <w:szCs w:val="24"/>
        </w:rPr>
        <w:t xml:space="preserve">participants </w:t>
      </w:r>
      <w:r w:rsidR="00C11967">
        <w:rPr>
          <w:rFonts w:cs="Times New Roman"/>
          <w:szCs w:val="24"/>
        </w:rPr>
        <w:t>had to decide whether to forego a smaller reward now in favor of a larger reward later.  Bartels &amp; Urminsky found that the manipulation affected how ‘patient’ people were, i.e., how will</w:t>
      </w:r>
      <w:r w:rsidR="00B77069">
        <w:rPr>
          <w:rFonts w:cs="Times New Roman"/>
          <w:szCs w:val="24"/>
        </w:rPr>
        <w:t>ing</w:t>
      </w:r>
      <w:r w:rsidR="00C11967">
        <w:rPr>
          <w:rFonts w:cs="Times New Roman"/>
          <w:szCs w:val="24"/>
        </w:rPr>
        <w:t xml:space="preserve"> they were to wait for the larger reward. </w:t>
      </w:r>
      <w:r>
        <w:rPr>
          <w:rFonts w:cs="Times New Roman"/>
          <w:szCs w:val="24"/>
        </w:rPr>
        <w:t xml:space="preserve">Those </w:t>
      </w:r>
      <w:r w:rsidR="00B77069">
        <w:rPr>
          <w:rFonts w:cs="Times New Roman"/>
          <w:szCs w:val="24"/>
        </w:rPr>
        <w:t>who were given</w:t>
      </w:r>
      <w:r>
        <w:rPr>
          <w:rFonts w:cs="Times New Roman"/>
          <w:szCs w:val="24"/>
        </w:rPr>
        <w:t xml:space="preserve"> the low connectedness manipulation were more impatient </w:t>
      </w:r>
      <w:r w:rsidR="00C571C3">
        <w:rPr>
          <w:rFonts w:cs="Times New Roman"/>
          <w:szCs w:val="24"/>
        </w:rPr>
        <w:t xml:space="preserve">– </w:t>
      </w:r>
      <w:r>
        <w:rPr>
          <w:rFonts w:cs="Times New Roman"/>
          <w:szCs w:val="24"/>
        </w:rPr>
        <w:t xml:space="preserve">more likely to </w:t>
      </w:r>
      <w:r w:rsidR="00187820">
        <w:rPr>
          <w:rFonts w:cs="Times New Roman"/>
          <w:szCs w:val="24"/>
        </w:rPr>
        <w:t xml:space="preserve">take the smaller reward sooner </w:t>
      </w:r>
      <w:r>
        <w:rPr>
          <w:rFonts w:cs="Times New Roman"/>
          <w:szCs w:val="24"/>
        </w:rPr>
        <w:t>rather than wait longer for</w:t>
      </w:r>
      <w:r w:rsidR="00B77069">
        <w:rPr>
          <w:rFonts w:cs="Times New Roman"/>
          <w:szCs w:val="24"/>
        </w:rPr>
        <w:t xml:space="preserve"> the</w:t>
      </w:r>
      <w:r>
        <w:rPr>
          <w:rFonts w:cs="Times New Roman"/>
          <w:szCs w:val="24"/>
        </w:rPr>
        <w:t xml:space="preserve"> </w:t>
      </w:r>
      <w:r w:rsidR="00187820">
        <w:rPr>
          <w:rFonts w:cs="Times New Roman"/>
          <w:szCs w:val="24"/>
        </w:rPr>
        <w:t>larger reward</w:t>
      </w:r>
      <w:r>
        <w:rPr>
          <w:rFonts w:cs="Times New Roman"/>
          <w:szCs w:val="24"/>
        </w:rPr>
        <w:t xml:space="preserve">, </w:t>
      </w:r>
      <w:r w:rsidR="00C571C3">
        <w:rPr>
          <w:rFonts w:cs="Times New Roman"/>
          <w:szCs w:val="24"/>
        </w:rPr>
        <w:t xml:space="preserve">as compared to </w:t>
      </w:r>
      <w:r>
        <w:rPr>
          <w:rFonts w:cs="Times New Roman"/>
          <w:szCs w:val="24"/>
        </w:rPr>
        <w:t>those who read the high connectedness manipulation.</w:t>
      </w:r>
      <w:r w:rsidR="00187820">
        <w:rPr>
          <w:rStyle w:val="FootnoteReference"/>
          <w:rFonts w:cs="Times New Roman"/>
          <w:szCs w:val="24"/>
        </w:rPr>
        <w:footnoteReference w:id="5"/>
      </w:r>
      <w:r>
        <w:rPr>
          <w:rFonts w:cs="Times New Roman"/>
          <w:szCs w:val="24"/>
        </w:rPr>
        <w:t xml:space="preserve"> </w:t>
      </w:r>
      <w:r w:rsidR="0053218E">
        <w:rPr>
          <w:rFonts w:cs="Times New Roman"/>
          <w:szCs w:val="24"/>
        </w:rPr>
        <w:t xml:space="preserve">Subsequent research showed that people given the low-connectedness manipulation are also more charitable with future funds than those given the high-connectedness manipulation (Bartels, Kvaran &amp; Nichols under review).  </w:t>
      </w:r>
      <w:r w:rsidR="00AF48E8">
        <w:rPr>
          <w:rFonts w:cs="Times New Roman"/>
          <w:szCs w:val="24"/>
        </w:rPr>
        <w:t>Thus, l</w:t>
      </w:r>
      <w:r w:rsidR="0053218E">
        <w:rPr>
          <w:rFonts w:cs="Times New Roman"/>
          <w:szCs w:val="24"/>
        </w:rPr>
        <w:t>eading people to think that the self changes a lot seems to make them less concerned with the interests of the future self, and relatively more concerned with the interests of others.</w:t>
      </w:r>
    </w:p>
    <w:p w:rsidR="004D5123" w:rsidRDefault="007747D5" w:rsidP="003E3B97">
      <w:pPr>
        <w:spacing w:after="0"/>
        <w:ind w:firstLine="720"/>
      </w:pPr>
      <w:r>
        <w:t xml:space="preserve">We extend this work by </w:t>
      </w:r>
      <w:r w:rsidR="00F81E62">
        <w:t xml:space="preserve">exploring whether </w:t>
      </w:r>
      <w:r>
        <w:t xml:space="preserve">manipulating people’s beliefs about </w:t>
      </w:r>
      <w:r w:rsidR="00DF6279">
        <w:t xml:space="preserve">psychological connectedness </w:t>
      </w:r>
      <w:r>
        <w:t xml:space="preserve">also affects their judgments about punishment. </w:t>
      </w:r>
      <w:r w:rsidR="00EA55C8">
        <w:t xml:space="preserve">Half of the </w:t>
      </w:r>
      <w:r w:rsidR="009152A9">
        <w:t xml:space="preserve">participants </w:t>
      </w:r>
      <w:r w:rsidR="00EA55C8">
        <w:t xml:space="preserve">were in the low-connectedness condition and half were in the </w:t>
      </w:r>
      <w:r w:rsidR="00AF0CD5">
        <w:t>high-</w:t>
      </w:r>
      <w:r w:rsidR="00EA55C8">
        <w:t xml:space="preserve">connectedness condition. </w:t>
      </w:r>
      <w:r w:rsidR="004D5123">
        <w:t xml:space="preserve">Each of these groups was also split into </w:t>
      </w:r>
      <w:r w:rsidR="00801E5E">
        <w:t>past</w:t>
      </w:r>
      <w:r w:rsidR="004D5123">
        <w:t xml:space="preserve"> (1-year) and present (1-week) conditions</w:t>
      </w:r>
      <w:r w:rsidR="00917031">
        <w:t xml:space="preserve"> (</w:t>
      </w:r>
      <w:r w:rsidR="003E3B97">
        <w:t>yielding a 2x2 design</w:t>
      </w:r>
      <w:r w:rsidR="00917031">
        <w:t xml:space="preserve">).  </w:t>
      </w:r>
      <w:r w:rsidR="00801E5E">
        <w:t xml:space="preserve"> </w:t>
      </w:r>
      <w:r w:rsidR="00917031">
        <w:t>Following the connectedness manipulation, participants</w:t>
      </w:r>
      <w:r w:rsidR="005D222D">
        <w:t xml:space="preserve"> were instructed to</w:t>
      </w:r>
      <w:r w:rsidR="00AF0CD5">
        <w:t>:</w:t>
      </w:r>
      <w:r w:rsidR="00917031">
        <w:t xml:space="preserve"> “Imagine that you cheated on an exam a week [</w:t>
      </w:r>
      <w:r w:rsidR="00917031" w:rsidRPr="00917031">
        <w:rPr>
          <w:i/>
        </w:rPr>
        <w:t>year</w:t>
      </w:r>
      <w:r w:rsidR="00917031">
        <w:t>] ago”</w:t>
      </w:r>
      <w:r w:rsidR="004D5123">
        <w:t xml:space="preserve">. </w:t>
      </w:r>
      <w:r w:rsidR="00B77069">
        <w:t>Participants were then asked</w:t>
      </w:r>
      <w:r w:rsidR="009843D8">
        <w:t xml:space="preserve"> if their cheating were discovered now, </w:t>
      </w:r>
      <w:r w:rsidR="004D5123">
        <w:t xml:space="preserve">how much punishment would be appropriate </w:t>
      </w:r>
      <w:r w:rsidR="009843D8">
        <w:t>(</w:t>
      </w:r>
      <w:r w:rsidR="004A4BC8">
        <w:t>ranging from none at all [1]</w:t>
      </w:r>
      <w:r w:rsidR="004D5123">
        <w:t xml:space="preserve"> to the maximum pu</w:t>
      </w:r>
      <w:r w:rsidR="004A4BC8">
        <w:t>nishment allowed by the school [</w:t>
      </w:r>
      <w:r w:rsidR="004D5123">
        <w:t>6</w:t>
      </w:r>
      <w:r w:rsidR="004A4BC8">
        <w:t>]</w:t>
      </w:r>
      <w:r w:rsidR="004D5123">
        <w:t xml:space="preserve">). </w:t>
      </w:r>
      <w:r w:rsidR="00FF08F1">
        <w:t xml:space="preserve">We expected that if people are led to believe that </w:t>
      </w:r>
      <w:r w:rsidR="00535470">
        <w:t>there is low psychological connected</w:t>
      </w:r>
      <w:r w:rsidR="00243CD5">
        <w:t>n</w:t>
      </w:r>
      <w:r w:rsidR="00535470">
        <w:t>ess</w:t>
      </w:r>
      <w:r w:rsidR="00FF08F1">
        <w:t xml:space="preserve">, </w:t>
      </w:r>
      <w:r w:rsidR="00535470">
        <w:t>this shouldn’t affect their judgments about the allotment of punishment for a very recent offense. Thus, we predicted no difference between high and low connectedness for participants asked about an offense committed a week ago. But for those asked about an offense committed a year ago, we predi</w:t>
      </w:r>
      <w:r w:rsidR="00B83138">
        <w:t xml:space="preserve">cted that those who thought there was low psychological connectedness </w:t>
      </w:r>
      <w:r w:rsidR="00FF08F1">
        <w:t xml:space="preserve">would regard themselves as deserving </w:t>
      </w:r>
      <w:r w:rsidR="00B83138">
        <w:t xml:space="preserve">less </w:t>
      </w:r>
      <w:r w:rsidR="00FF08F1">
        <w:t>punishment.</w:t>
      </w:r>
      <w:r w:rsidR="00243CD5">
        <w:t xml:space="preserve"> </w:t>
      </w:r>
      <w:r w:rsidR="00FF08F1">
        <w:t xml:space="preserve">That is exactly what we found </w:t>
      </w:r>
      <w:r w:rsidR="00C75AB6">
        <w:t>(See chart 1).</w:t>
      </w:r>
      <w:r w:rsidR="00FF08F1">
        <w:rPr>
          <w:rStyle w:val="FootnoteReference"/>
        </w:rPr>
        <w:footnoteReference w:id="6"/>
      </w:r>
      <w:r w:rsidR="00B83138">
        <w:t xml:space="preserve"> Intuitively, the idea is that if I think that I’m psychologically very different from my past self, then I will regard my</w:t>
      </w:r>
      <w:r w:rsidR="0059561C">
        <w:t xml:space="preserve"> current </w:t>
      </w:r>
      <w:r w:rsidR="00B83138">
        <w:t xml:space="preserve">self as less deserving of punishment. </w:t>
      </w:r>
    </w:p>
    <w:p w:rsidR="0006403C" w:rsidRDefault="0006403C" w:rsidP="003E3B97">
      <w:pPr>
        <w:spacing w:after="0"/>
        <w:ind w:firstLine="720"/>
      </w:pPr>
    </w:p>
    <w:p w:rsidR="0006403C" w:rsidRDefault="0006403C" w:rsidP="003E3B97">
      <w:pPr>
        <w:spacing w:after="0"/>
        <w:ind w:firstLine="720"/>
      </w:pPr>
      <w:r>
        <w:rPr>
          <w:noProof/>
        </w:rPr>
        <w:drawing>
          <wp:inline distT="0" distB="0" distL="0" distR="0">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F648E" w:rsidRDefault="00EF648E" w:rsidP="00514582">
      <w:pPr>
        <w:spacing w:after="0"/>
      </w:pPr>
    </w:p>
    <w:p w:rsidR="00EF648E" w:rsidRDefault="00C75AB6" w:rsidP="00EF648E">
      <w:pPr>
        <w:spacing w:after="0"/>
        <w:jc w:val="center"/>
        <w:rPr>
          <w:rFonts w:eastAsia="Calibri" w:cs="Times New Roman"/>
          <w:spacing w:val="-3"/>
        </w:rPr>
      </w:pPr>
      <w:r>
        <w:rPr>
          <w:rFonts w:eastAsia="Calibri" w:cs="Times New Roman"/>
          <w:spacing w:val="-3"/>
        </w:rPr>
        <w:t>Chart 1: Connectedness and deserving punishment</w:t>
      </w:r>
    </w:p>
    <w:p w:rsidR="00D87BE5" w:rsidRDefault="00206801" w:rsidP="00EF648E">
      <w:pPr>
        <w:spacing w:after="0"/>
        <w:jc w:val="center"/>
        <w:rPr>
          <w:rFonts w:eastAsia="Calibri" w:cs="Times New Roman"/>
          <w:spacing w:val="-3"/>
        </w:rPr>
      </w:pPr>
      <w:r>
        <w:rPr>
          <w:rFonts w:eastAsia="Calibri" w:cs="Times New Roman"/>
          <w:spacing w:val="-3"/>
        </w:rPr>
        <w:t>(bars represent two standard errors of the mean)</w:t>
      </w:r>
      <w:r w:rsidR="00EE40A7">
        <w:br/>
      </w:r>
    </w:p>
    <w:p w:rsidR="00FF08F1" w:rsidRDefault="00C571C3" w:rsidP="00514582">
      <w:pPr>
        <w:spacing w:after="0"/>
      </w:pPr>
      <w:r>
        <w:tab/>
      </w:r>
      <w:r w:rsidR="00FF08F1">
        <w:t xml:space="preserve">Thus far, we’ve seen that manipulating beliefs about connectedness affects practical concerns about economic decisions and </w:t>
      </w:r>
      <w:r w:rsidR="00B83138">
        <w:t>punishment</w:t>
      </w:r>
      <w:r w:rsidR="00FF08F1">
        <w:t xml:space="preserve">.  </w:t>
      </w:r>
      <w:r>
        <w:t xml:space="preserve">Next, we wanted to </w:t>
      </w:r>
      <w:r w:rsidR="00FF08F1">
        <w:t xml:space="preserve">explore a </w:t>
      </w:r>
      <w:r w:rsidR="006D7623">
        <w:t>Williams-</w:t>
      </w:r>
      <w:r w:rsidR="00FF08F1">
        <w:t xml:space="preserve">style </w:t>
      </w:r>
      <w:r>
        <w:t xml:space="preserve">case. Recall that in Williams’ </w:t>
      </w:r>
      <w:r w:rsidR="00FF08F1">
        <w:t xml:space="preserve">key </w:t>
      </w:r>
      <w:r>
        <w:t>thou</w:t>
      </w:r>
      <w:r w:rsidR="00FF08F1">
        <w:t>ght experiment, he asks whether</w:t>
      </w:r>
      <w:r>
        <w:t xml:space="preserve"> </w:t>
      </w:r>
      <w:r w:rsidR="003744EE">
        <w:t xml:space="preserve">you would fear pain that was scheduled to occur </w:t>
      </w:r>
      <w:r>
        <w:t xml:space="preserve">after </w:t>
      </w:r>
      <w:r w:rsidR="003744EE">
        <w:t xml:space="preserve">massive </w:t>
      </w:r>
      <w:r>
        <w:t>psychological changes.</w:t>
      </w:r>
      <w:r w:rsidR="006A09EE">
        <w:t xml:space="preserve"> Philosophers </w:t>
      </w:r>
      <w:r>
        <w:t xml:space="preserve">have tended to follow Williams in </w:t>
      </w:r>
      <w:r w:rsidR="003744EE">
        <w:t xml:space="preserve">saying that one would fear </w:t>
      </w:r>
      <w:r>
        <w:t xml:space="preserve">the pain. On </w:t>
      </w:r>
      <w:r w:rsidR="00B77069">
        <w:t>this</w:t>
      </w:r>
      <w:r>
        <w:t xml:space="preserve"> basis, we predicted that anxiety about future pain would </w:t>
      </w:r>
      <w:r>
        <w:rPr>
          <w:i/>
        </w:rPr>
        <w:t xml:space="preserve">not </w:t>
      </w:r>
      <w:r>
        <w:t xml:space="preserve">be affected by the connectedness manipulation. </w:t>
      </w:r>
      <w:r w:rsidR="0059561C">
        <w:t xml:space="preserve">That is, leading people to think that the self actually changes a lot won’t affect their anxiety about future pain. </w:t>
      </w:r>
      <w:r>
        <w:t xml:space="preserve">As before, participants were either presented with the high or low connectedness manipulation and then </w:t>
      </w:r>
      <w:r w:rsidR="00FF08F1">
        <w:t xml:space="preserve">given the following instructions: </w:t>
      </w:r>
    </w:p>
    <w:p w:rsidR="00FF08F1" w:rsidRDefault="006A2216" w:rsidP="00514582">
      <w:pPr>
        <w:spacing w:after="0"/>
        <w:ind w:left="720"/>
      </w:pPr>
      <w:r>
        <w:t>Imagine that you hav</w:t>
      </w:r>
      <w:r w:rsidR="00C571C3">
        <w:t>e to get a root canal in 1 week [</w:t>
      </w:r>
      <w:r w:rsidRPr="00C571C3">
        <w:rPr>
          <w:i/>
        </w:rPr>
        <w:t>1 year</w:t>
      </w:r>
      <w:r w:rsidR="00C571C3">
        <w:t>]</w:t>
      </w:r>
      <w:r>
        <w:t>.</w:t>
      </w:r>
      <w:r w:rsidR="00C571C3">
        <w:t xml:space="preserve"> </w:t>
      </w:r>
      <w:r>
        <w:t>To what extent would you be anxious about the root canal right now?</w:t>
      </w:r>
    </w:p>
    <w:p w:rsidR="00C571C3" w:rsidRDefault="00C571C3" w:rsidP="00514582">
      <w:pPr>
        <w:spacing w:after="0"/>
      </w:pPr>
      <w:r>
        <w:t>While anxiety was greatly affected by whether the pain would occur in a week or a year</w:t>
      </w:r>
      <w:r w:rsidR="00FF08F1">
        <w:t xml:space="preserve">, connectedness had no </w:t>
      </w:r>
      <w:r w:rsidR="00951026">
        <w:t xml:space="preserve">significant </w:t>
      </w:r>
      <w:r w:rsidR="00FF08F1">
        <w:t xml:space="preserve">effect </w:t>
      </w:r>
      <w:r w:rsidR="00951026">
        <w:t xml:space="preserve">on reported anxiety </w:t>
      </w:r>
      <w:r w:rsidR="00FF08F1">
        <w:t>(s</w:t>
      </w:r>
      <w:r>
        <w:t>ee chart 2).</w:t>
      </w:r>
      <w:r w:rsidR="00FF08F1">
        <w:rPr>
          <w:rStyle w:val="FootnoteReference"/>
        </w:rPr>
        <w:footnoteReference w:id="7"/>
      </w:r>
      <w:r>
        <w:t xml:space="preserve"> </w:t>
      </w:r>
    </w:p>
    <w:p w:rsidR="00C571C3" w:rsidRDefault="00C571C3" w:rsidP="00514582">
      <w:pPr>
        <w:spacing w:after="0"/>
      </w:pPr>
    </w:p>
    <w:p w:rsidR="00D87BE5" w:rsidRDefault="00D87BE5" w:rsidP="00514582">
      <w:pPr>
        <w:spacing w:after="0"/>
      </w:pPr>
    </w:p>
    <w:p w:rsidR="006A2216" w:rsidRDefault="00A746B0" w:rsidP="00206801">
      <w:pPr>
        <w:spacing w:after="0"/>
        <w:ind w:left="720"/>
      </w:pPr>
      <w:r w:rsidRPr="00A746B0">
        <w:rPr>
          <w:noProof/>
        </w:rPr>
        <w:drawing>
          <wp:inline distT="0" distB="0" distL="0" distR="0">
            <wp:extent cx="4572000" cy="2743200"/>
            <wp:effectExtent l="19050" t="0" r="1905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B3B5B" w:rsidRDefault="00AB3B5B" w:rsidP="00206801">
      <w:pPr>
        <w:spacing w:after="0"/>
        <w:ind w:left="720"/>
      </w:pPr>
    </w:p>
    <w:p w:rsidR="006A2216" w:rsidRDefault="006A2216" w:rsidP="00514582">
      <w:pPr>
        <w:spacing w:after="0"/>
      </w:pPr>
    </w:p>
    <w:p w:rsidR="00EF648E" w:rsidRDefault="003744EE" w:rsidP="00EF648E">
      <w:pPr>
        <w:spacing w:after="0"/>
        <w:jc w:val="center"/>
        <w:rPr>
          <w:rFonts w:eastAsia="Calibri" w:cs="Times New Roman"/>
          <w:spacing w:val="-3"/>
        </w:rPr>
      </w:pPr>
      <w:r>
        <w:t>Chart 2: Connectedness and anxiety about future pain</w:t>
      </w:r>
      <w:r w:rsidR="00206801">
        <w:rPr>
          <w:rFonts w:eastAsia="Calibri" w:cs="Times New Roman"/>
          <w:spacing w:val="-3"/>
        </w:rPr>
        <w:t xml:space="preserve"> </w:t>
      </w:r>
    </w:p>
    <w:p w:rsidR="003744EE" w:rsidRDefault="00206801" w:rsidP="00EF648E">
      <w:pPr>
        <w:spacing w:after="0"/>
        <w:jc w:val="center"/>
      </w:pPr>
      <w:r>
        <w:rPr>
          <w:rFonts w:eastAsia="Calibri" w:cs="Times New Roman"/>
          <w:spacing w:val="-3"/>
        </w:rPr>
        <w:t>(bars represent two standard errors of the mean)</w:t>
      </w:r>
    </w:p>
    <w:p w:rsidR="00ED3EC1" w:rsidRDefault="00ED3EC1" w:rsidP="00514582">
      <w:pPr>
        <w:spacing w:after="0"/>
      </w:pPr>
    </w:p>
    <w:p w:rsidR="00ED3EC1" w:rsidRDefault="0053218E" w:rsidP="0053218E">
      <w:pPr>
        <w:spacing w:after="0"/>
        <w:ind w:firstLine="720"/>
      </w:pPr>
      <w:r>
        <w:t>These manipulation studies use a very different technique</w:t>
      </w:r>
      <w:r w:rsidR="00607074">
        <w:t xml:space="preserve"> than the survey studies</w:t>
      </w:r>
      <w:r>
        <w:t xml:space="preserve">, but once again indicate </w:t>
      </w:r>
      <w:r w:rsidR="00ED3EC1">
        <w:t xml:space="preserve">that people operate with two different conceptions of self.  </w:t>
      </w:r>
      <w:r w:rsidR="00E34A39">
        <w:t>W</w:t>
      </w:r>
      <w:r>
        <w:t xml:space="preserve">hen people are led to think that their </w:t>
      </w:r>
      <w:r w:rsidR="0006403C">
        <w:t xml:space="preserve">future self won’t be very connected with their current self, </w:t>
      </w:r>
      <w:r w:rsidR="00E34A39">
        <w:t xml:space="preserve">this affects their economic decisions and punishment judgments.  </w:t>
      </w:r>
      <w:r w:rsidR="00FE4B06">
        <w:t xml:space="preserve">But when it comes to contemplating future pain, manipulating beliefs about connectedness </w:t>
      </w:r>
      <w:r>
        <w:t xml:space="preserve">seems to have </w:t>
      </w:r>
      <w:r w:rsidR="00FE4B06">
        <w:t xml:space="preserve">no effect.  </w:t>
      </w:r>
      <w:r w:rsidR="003E513D">
        <w:t xml:space="preserve">Changing the way people think about the self </w:t>
      </w:r>
      <w:r w:rsidR="003E513D">
        <w:rPr>
          <w:i/>
        </w:rPr>
        <w:t xml:space="preserve">qua </w:t>
      </w:r>
      <w:r w:rsidR="003E513D">
        <w:t xml:space="preserve">collection of traits does not impact their feelings about future pain. </w:t>
      </w:r>
      <w:r w:rsidR="00FE4B06">
        <w:t xml:space="preserve">This, of course, conforms with the results of the simple survey </w:t>
      </w:r>
      <w:r w:rsidR="00243CD5">
        <w:t>involving a</w:t>
      </w:r>
      <w:r w:rsidR="00FE4B06">
        <w:t xml:space="preserve"> Williams-style case (Nichols &amp; Bruno 2011).</w:t>
      </w:r>
      <w:r w:rsidR="008E53FE">
        <w:t xml:space="preserve"> </w:t>
      </w:r>
    </w:p>
    <w:p w:rsidR="004B63F4" w:rsidRPr="004B63F4" w:rsidRDefault="00F3244E" w:rsidP="004B63F4">
      <w:pPr>
        <w:keepNext/>
        <w:keepLines/>
        <w:spacing w:before="200" w:after="100"/>
        <w:outlineLvl w:val="2"/>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Sense</w:t>
      </w:r>
      <w:r w:rsidR="00571FEF">
        <w:rPr>
          <w:rFonts w:asciiTheme="majorHAnsi" w:eastAsiaTheme="majorEastAsia" w:hAnsiTheme="majorHAnsi" w:cstheme="majorBidi"/>
          <w:b/>
          <w:bCs/>
          <w:color w:val="4F81BD" w:themeColor="accent1"/>
        </w:rPr>
        <w:t>s</w:t>
      </w:r>
      <w:r>
        <w:rPr>
          <w:rFonts w:asciiTheme="majorHAnsi" w:eastAsiaTheme="majorEastAsia" w:hAnsiTheme="majorHAnsi" w:cstheme="majorBidi"/>
          <w:b/>
          <w:bCs/>
          <w:color w:val="4F81BD" w:themeColor="accent1"/>
        </w:rPr>
        <w:t xml:space="preserve"> of </w:t>
      </w:r>
      <w:r w:rsidR="00607074" w:rsidRPr="004B63F4">
        <w:rPr>
          <w:rFonts w:asciiTheme="majorHAnsi" w:eastAsiaTheme="majorEastAsia" w:hAnsiTheme="majorHAnsi" w:cstheme="majorBidi"/>
          <w:b/>
          <w:bCs/>
          <w:color w:val="4F81BD" w:themeColor="accent1"/>
        </w:rPr>
        <w:t>Self</w:t>
      </w:r>
    </w:p>
    <w:p w:rsidR="004B63F4" w:rsidRPr="004B63F4" w:rsidRDefault="004B63F4" w:rsidP="004B63F4">
      <w:pPr>
        <w:spacing w:after="0"/>
      </w:pPr>
      <w:r w:rsidRPr="004B63F4">
        <w:t xml:space="preserve">Survey and manipulation studies both indicate that people’s judgments conform to different criteria for personal identity in different contexts. Recent work on memory provides a partial explanation for this. There are apparently two very different </w:t>
      </w:r>
      <w:r w:rsidR="00F3244E">
        <w:t>senses of self implicated in long term memory</w:t>
      </w:r>
      <w:r w:rsidRPr="004B63F4">
        <w:t xml:space="preserve">. One of these </w:t>
      </w:r>
      <w:r w:rsidR="00F3244E">
        <w:t xml:space="preserve">senses of self </w:t>
      </w:r>
      <w:r w:rsidRPr="004B63F4">
        <w:t xml:space="preserve">is stored in </w:t>
      </w:r>
      <w:r w:rsidRPr="004B63F4">
        <w:rPr>
          <w:i/>
        </w:rPr>
        <w:t>semantic memory</w:t>
      </w:r>
      <w:r w:rsidRPr="004B63F4">
        <w:t xml:space="preserve"> and presents the self as a collection of psychological traits. A series of studies with brain-damaged patients shows that this trait sense of self is preserved across massive psychological damage, including profound retrograde and anterograde amnesia (e.g. Klein et al. 2004; Tulving 2003).  </w:t>
      </w:r>
      <w:r w:rsidR="00F3244E">
        <w:t xml:space="preserve">Even patients who can’t remember a single episode from their past still have knowledge of their personality characteristics.  Given that they have knowledge of their traits despite a complete absence of episodic memory, these cases suggest that semantic memory holds the trait conception of the self. </w:t>
      </w:r>
    </w:p>
    <w:p w:rsidR="004B63F4" w:rsidRPr="004B63F4" w:rsidRDefault="004B63F4" w:rsidP="004B63F4">
      <w:pPr>
        <w:spacing w:after="0"/>
      </w:pPr>
      <w:r w:rsidRPr="004B63F4">
        <w:tab/>
        <w:t xml:space="preserve">While semantic memory stores a representation of self as a collection of traits, </w:t>
      </w:r>
      <w:r w:rsidRPr="004B63F4">
        <w:rPr>
          <w:i/>
        </w:rPr>
        <w:t>episodic memory</w:t>
      </w:r>
      <w:r w:rsidRPr="004B63F4">
        <w:t xml:space="preserve"> delivers a </w:t>
      </w:r>
      <w:r w:rsidR="00F3244E">
        <w:t xml:space="preserve">sense </w:t>
      </w:r>
      <w:r w:rsidRPr="004B63F4">
        <w:t>of self that is not tied to a trait set</w:t>
      </w:r>
      <w:r w:rsidR="00F3244E">
        <w:t xml:space="preserve"> (Nichols forthcoming)</w:t>
      </w:r>
      <w:r w:rsidRPr="004B63F4">
        <w:t xml:space="preserve">.  When I recall an event from my childhood, the representation of the self – that this event happened to </w:t>
      </w:r>
      <w:r w:rsidRPr="004B63F4">
        <w:rPr>
          <w:i/>
        </w:rPr>
        <w:t xml:space="preserve">me </w:t>
      </w:r>
      <w:r w:rsidRPr="004B63F4">
        <w:t>at age 12 – is not disrupted by the fact that the child’s traits differ radically from my current traits. This holds even for people with significant brain damage. Despite profound neurological dysfunction, when brain damaged patients recall experience</w:t>
      </w:r>
      <w:r w:rsidR="00F3244E">
        <w:t>s</w:t>
      </w:r>
      <w:r w:rsidRPr="004B63F4">
        <w:t xml:space="preserve"> from their childhood, they give every impression of identifying with that distant and qualitatively different individual (see, e.g. Hilts 1995; Skloot 2004). Episodic memory is constructed such that it </w:t>
      </w:r>
      <w:r w:rsidR="00F3244E">
        <w:t xml:space="preserve">can likely </w:t>
      </w:r>
      <w:r w:rsidRPr="004B63F4">
        <w:t xml:space="preserve">produce a sense of identity with some person in the past even if there is </w:t>
      </w:r>
      <w:r w:rsidRPr="004B63F4">
        <w:rPr>
          <w:i/>
        </w:rPr>
        <w:t>no</w:t>
      </w:r>
      <w:r w:rsidRPr="004B63F4">
        <w:t xml:space="preserve"> psychological continuity with the past person. That’s just how episodic memory is built.</w:t>
      </w:r>
      <w:r w:rsidRPr="004B63F4">
        <w:rPr>
          <w:vertAlign w:val="superscript"/>
        </w:rPr>
        <w:footnoteReference w:id="8"/>
      </w:r>
      <w:r w:rsidRPr="004B63F4">
        <w:t xml:space="preserve"> </w:t>
      </w:r>
    </w:p>
    <w:p w:rsidR="004B63F4" w:rsidRPr="004B63F4" w:rsidRDefault="004B63F4" w:rsidP="004B63F4">
      <w:pPr>
        <w:spacing w:after="0"/>
      </w:pPr>
      <w:r w:rsidRPr="004B63F4">
        <w:tab/>
      </w:r>
      <w:r w:rsidR="00F3244E">
        <w:t>The prevailing view in c</w:t>
      </w:r>
      <w:r w:rsidRPr="004B63F4">
        <w:t xml:space="preserve">ontemporary memory theory </w:t>
      </w:r>
      <w:r w:rsidR="00F3244E">
        <w:t xml:space="preserve">is </w:t>
      </w:r>
      <w:r w:rsidRPr="004B63F4">
        <w:t xml:space="preserve">that imagining future experience </w:t>
      </w:r>
      <w:r w:rsidR="00F3244E">
        <w:t xml:space="preserve">(“episodic foresight”) </w:t>
      </w:r>
      <w:r w:rsidRPr="004B63F4">
        <w:t xml:space="preserve">recruits some of the same mechanisms as recollecting past experience (e.g. Hayne et al. 2011). It’s plausible that one commonality between episodic recollection and episodic prospection is in how the self is presented. When I remember an experience from childhood, the trait changes that I’ve undergone do not interfere with remembering the experience from the first person perspective; similarly, when I imagine sitting in my rocking chair as an octogenarian, the fact that I will have very different traits does not interfere with imagining rocking back and forth. Just as episodic retrospection generates a sense of identity across trait changes, so too in imagining the future, episodic prospection seems to allow us to project ourselves into new experiences without any attention to trait differences.  This point applies to the Williams-style cases.  It’s easy for me to imagine feeling pain in the future without giving a moment’s consideration to the stability of my psychological traits. This explains why in survey studies, people tend to say that even after a complete psychological transformation, </w:t>
      </w:r>
      <w:r w:rsidRPr="004B63F4">
        <w:rPr>
          <w:i/>
        </w:rPr>
        <w:t xml:space="preserve">they </w:t>
      </w:r>
      <w:r w:rsidRPr="004B63F4">
        <w:t xml:space="preserve">would feel the pain. This also explains why </w:t>
      </w:r>
      <w:r w:rsidR="00EA32F9">
        <w:t>gett</w:t>
      </w:r>
      <w:r w:rsidRPr="004B63F4">
        <w:t xml:space="preserve">ing people to think that the self changes dramatically has no effect on their anxiety about future root canals.  When imagining future pain, the trait-conception of self takes a backseat. </w:t>
      </w:r>
    </w:p>
    <w:p w:rsidR="00A628A6" w:rsidRDefault="007F55C8" w:rsidP="00812E1F">
      <w:pPr>
        <w:pStyle w:val="Heading2"/>
      </w:pPr>
      <w:r>
        <w:t>1.2.</w:t>
      </w:r>
      <w:r w:rsidR="002A5FC3">
        <w:t xml:space="preserve"> </w:t>
      </w:r>
      <w:r w:rsidR="002A5FC3" w:rsidRPr="00812E1F">
        <w:t>Pluralism</w:t>
      </w:r>
      <w:r w:rsidR="002A5FC3">
        <w:t xml:space="preserve"> and practical </w:t>
      </w:r>
      <w:r w:rsidR="002A5FC3" w:rsidRPr="00131C13">
        <w:t>concerns</w:t>
      </w:r>
      <w:r w:rsidR="002A5FC3">
        <w:t xml:space="preserve"> </w:t>
      </w:r>
    </w:p>
    <w:p w:rsidR="00A628A6" w:rsidRDefault="00A628A6" w:rsidP="00514582">
      <w:pPr>
        <w:spacing w:after="0"/>
      </w:pPr>
      <w:r w:rsidRPr="00A628A6">
        <w:t xml:space="preserve">In the previous section, we argued that both survey studies and manipulation </w:t>
      </w:r>
      <w:r>
        <w:t xml:space="preserve">studies support a pluralist approach to </w:t>
      </w:r>
      <w:r w:rsidR="00F75480">
        <w:t xml:space="preserve">characterizing folk views regarding </w:t>
      </w:r>
      <w:r>
        <w:t>personal identity.  Moreover, work in memory research</w:t>
      </w:r>
      <w:r w:rsidR="00294D32">
        <w:t xml:space="preserve"> provides </w:t>
      </w:r>
      <w:r w:rsidR="00F81E62">
        <w:t xml:space="preserve">independent </w:t>
      </w:r>
      <w:r w:rsidR="00294D32">
        <w:t>reason to think that the self gets represented in</w:t>
      </w:r>
      <w:r w:rsidR="000C5A6E">
        <w:t xml:space="preserve"> </w:t>
      </w:r>
      <w:r w:rsidR="00294D32">
        <w:t xml:space="preserve">two very different ways. One of these representations </w:t>
      </w:r>
      <w:r w:rsidR="000A5D3C">
        <w:t xml:space="preserve">presents the self as </w:t>
      </w:r>
      <w:r w:rsidR="00294D32">
        <w:t xml:space="preserve">a set of psychological traits. The other representation </w:t>
      </w:r>
      <w:r w:rsidR="000A5D3C">
        <w:t xml:space="preserve">is decidedly not defined in terms </w:t>
      </w:r>
      <w:r w:rsidR="00294D32">
        <w:t>of psychological traits and fits with a</w:t>
      </w:r>
      <w:r w:rsidR="00F81E62">
        <w:t xml:space="preserve"> </w:t>
      </w:r>
      <w:r w:rsidR="001876DE">
        <w:t xml:space="preserve">biological </w:t>
      </w:r>
      <w:r w:rsidR="00DD4C38">
        <w:t xml:space="preserve">or “animalist” </w:t>
      </w:r>
      <w:r w:rsidR="00294D32">
        <w:t xml:space="preserve">conception of self. </w:t>
      </w:r>
      <w:r w:rsidR="00F74C08">
        <w:t xml:space="preserve">These two different </w:t>
      </w:r>
      <w:r w:rsidR="00DD4C38">
        <w:t xml:space="preserve">representations </w:t>
      </w:r>
      <w:r w:rsidR="00F74C08">
        <w:t xml:space="preserve">issue different </w:t>
      </w:r>
      <w:r w:rsidR="00C20679">
        <w:t xml:space="preserve">identity </w:t>
      </w:r>
      <w:r w:rsidR="00F74C08">
        <w:t>criteria.</w:t>
      </w:r>
    </w:p>
    <w:p w:rsidR="00294D32" w:rsidRPr="00E958E9" w:rsidRDefault="00294D32" w:rsidP="00514582">
      <w:pPr>
        <w:spacing w:after="0"/>
        <w:rPr>
          <w:rFonts w:cs="Times New Roman"/>
          <w:szCs w:val="24"/>
        </w:rPr>
      </w:pPr>
      <w:r>
        <w:tab/>
        <w:t xml:space="preserve">In a series of important articles, David </w:t>
      </w:r>
      <w:r w:rsidR="00096F9F">
        <w:t xml:space="preserve">Shoemaker </w:t>
      </w:r>
      <w:r w:rsidR="008A3AC3">
        <w:t>argues</w:t>
      </w:r>
      <w:r>
        <w:t xml:space="preserve"> that no single </w:t>
      </w:r>
      <w:r w:rsidR="000A5D3C">
        <w:t xml:space="preserve">account </w:t>
      </w:r>
      <w:r>
        <w:t xml:space="preserve">of personal identity is adequate </w:t>
      </w:r>
      <w:r w:rsidR="000B5CAB">
        <w:t xml:space="preserve">for </w:t>
      </w:r>
      <w:r>
        <w:t xml:space="preserve">the plurality of </w:t>
      </w:r>
      <w:r w:rsidR="00EA32F9">
        <w:t xml:space="preserve">our </w:t>
      </w:r>
      <w:r>
        <w:t xml:space="preserve">practical concerns </w:t>
      </w:r>
      <w:r w:rsidR="001D4A59">
        <w:t>(Shoemaker 2007, 2011, forthcoming)</w:t>
      </w:r>
      <w:r>
        <w:t xml:space="preserve">.  Thus, Shoemaker is a natural ally </w:t>
      </w:r>
      <w:r w:rsidR="00F75480">
        <w:t xml:space="preserve">for </w:t>
      </w:r>
      <w:r>
        <w:t xml:space="preserve">our pluralist agenda. </w:t>
      </w:r>
      <w:r w:rsidRPr="00E958E9">
        <w:rPr>
          <w:rFonts w:cs="Times New Roman"/>
          <w:szCs w:val="24"/>
        </w:rPr>
        <w:t>Despite this “plurali</w:t>
      </w:r>
      <w:r w:rsidR="00BC2BD7">
        <w:rPr>
          <w:rFonts w:cs="Times New Roman"/>
          <w:szCs w:val="24"/>
        </w:rPr>
        <w:t>sm of the practical” (Shoemaker forthcoming</w:t>
      </w:r>
      <w:r w:rsidRPr="00E958E9">
        <w:rPr>
          <w:rFonts w:cs="Times New Roman"/>
          <w:szCs w:val="24"/>
        </w:rPr>
        <w:t xml:space="preserve"> 23), Shoemaker does not </w:t>
      </w:r>
      <w:r w:rsidR="009C6CB8">
        <w:rPr>
          <w:rFonts w:cs="Times New Roman"/>
          <w:szCs w:val="24"/>
        </w:rPr>
        <w:t>embrace</w:t>
      </w:r>
      <w:r w:rsidRPr="00E958E9">
        <w:rPr>
          <w:rFonts w:cs="Times New Roman"/>
          <w:szCs w:val="24"/>
        </w:rPr>
        <w:t xml:space="preserve"> a pluralistic </w:t>
      </w:r>
      <w:r w:rsidR="00FF7BD9">
        <w:rPr>
          <w:rFonts w:cs="Times New Roman"/>
          <w:szCs w:val="24"/>
        </w:rPr>
        <w:t xml:space="preserve">approach to the criteria for </w:t>
      </w:r>
      <w:r w:rsidRPr="00E958E9">
        <w:rPr>
          <w:rFonts w:cs="Times New Roman"/>
          <w:szCs w:val="24"/>
        </w:rPr>
        <w:t xml:space="preserve">personal identity. Rather, he argues that the concept of </w:t>
      </w:r>
      <w:r w:rsidRPr="009C6CB8">
        <w:rPr>
          <w:rFonts w:cs="Times New Roman"/>
          <w:i/>
          <w:szCs w:val="24"/>
        </w:rPr>
        <w:t>ownership</w:t>
      </w:r>
      <w:r w:rsidRPr="00E958E9">
        <w:rPr>
          <w:rFonts w:cs="Times New Roman"/>
          <w:szCs w:val="24"/>
        </w:rPr>
        <w:t xml:space="preserve"> can ground all of our identity-related practical concerns</w:t>
      </w:r>
      <w:r w:rsidR="00D65799">
        <w:rPr>
          <w:rFonts w:cs="Times New Roman"/>
          <w:szCs w:val="24"/>
        </w:rPr>
        <w:t>,</w:t>
      </w:r>
      <w:r w:rsidRPr="00E958E9">
        <w:rPr>
          <w:rFonts w:cs="Times New Roman"/>
          <w:szCs w:val="24"/>
        </w:rPr>
        <w:t xml:space="preserve"> without an appeal to </w:t>
      </w:r>
      <w:r w:rsidR="005B32B4">
        <w:rPr>
          <w:rFonts w:cs="Times New Roman"/>
          <w:szCs w:val="24"/>
        </w:rPr>
        <w:t>personal</w:t>
      </w:r>
      <w:r w:rsidRPr="00E958E9">
        <w:rPr>
          <w:rFonts w:cs="Times New Roman"/>
          <w:szCs w:val="24"/>
        </w:rPr>
        <w:t xml:space="preserve"> identity at all. </w:t>
      </w:r>
      <w:r w:rsidR="00D65799">
        <w:rPr>
          <w:rFonts w:cs="Times New Roman"/>
          <w:szCs w:val="24"/>
        </w:rPr>
        <w:t>In the following section</w:t>
      </w:r>
      <w:r w:rsidRPr="00E958E9">
        <w:rPr>
          <w:rFonts w:cs="Times New Roman"/>
          <w:szCs w:val="24"/>
        </w:rPr>
        <w:t xml:space="preserve">, we first </w:t>
      </w:r>
      <w:r w:rsidR="00D65799">
        <w:rPr>
          <w:rFonts w:cs="Times New Roman"/>
          <w:szCs w:val="24"/>
        </w:rPr>
        <w:t>present</w:t>
      </w:r>
      <w:r w:rsidRPr="00E958E9">
        <w:rPr>
          <w:rFonts w:cs="Times New Roman"/>
          <w:szCs w:val="24"/>
        </w:rPr>
        <w:t xml:space="preserve"> Shoemaker’s argument for the “pluralism of the practical” and then argue</w:t>
      </w:r>
      <w:r w:rsidR="00D65799">
        <w:rPr>
          <w:rFonts w:cs="Times New Roman"/>
          <w:szCs w:val="24"/>
        </w:rPr>
        <w:t xml:space="preserve">, </w:t>
      </w:r>
      <w:r w:rsidR="00D65799" w:rsidRPr="00D65799">
        <w:rPr>
          <w:rFonts w:cs="Times New Roman"/>
          <w:i/>
          <w:szCs w:val="24"/>
        </w:rPr>
        <w:t>contra</w:t>
      </w:r>
      <w:r w:rsidR="00D65799">
        <w:rPr>
          <w:rFonts w:cs="Times New Roman"/>
          <w:szCs w:val="24"/>
        </w:rPr>
        <w:t xml:space="preserve"> Shoemaker,</w:t>
      </w:r>
      <w:r w:rsidRPr="00E958E9">
        <w:rPr>
          <w:rFonts w:cs="Times New Roman"/>
          <w:szCs w:val="24"/>
        </w:rPr>
        <w:t xml:space="preserve"> that </w:t>
      </w:r>
      <w:r w:rsidR="005B32B4">
        <w:rPr>
          <w:rFonts w:cs="Times New Roman"/>
          <w:szCs w:val="24"/>
        </w:rPr>
        <w:t xml:space="preserve">pluralistic judgments </w:t>
      </w:r>
      <w:r w:rsidR="00D65799">
        <w:rPr>
          <w:rFonts w:cs="Times New Roman"/>
          <w:szCs w:val="24"/>
        </w:rPr>
        <w:t>cannot be fully explained with reference to the ownership relation he posits</w:t>
      </w:r>
      <w:r w:rsidRPr="00E958E9">
        <w:rPr>
          <w:rFonts w:cs="Times New Roman"/>
          <w:szCs w:val="24"/>
        </w:rPr>
        <w:t xml:space="preserve">. </w:t>
      </w:r>
    </w:p>
    <w:p w:rsidR="00EA647C" w:rsidRDefault="00EA647C" w:rsidP="00812E1F">
      <w:pPr>
        <w:pStyle w:val="Heading3"/>
      </w:pPr>
      <w:r w:rsidRPr="00812E1F">
        <w:t>Shoemaker</w:t>
      </w:r>
      <w:r w:rsidR="00B66416">
        <w:t xml:space="preserve"> on </w:t>
      </w:r>
      <w:r w:rsidRPr="00E958E9">
        <w:t>the “Pluralism of the Practical”</w:t>
      </w:r>
    </w:p>
    <w:p w:rsidR="00EA647C" w:rsidRPr="00E958E9" w:rsidRDefault="00EA647C" w:rsidP="00514582">
      <w:pPr>
        <w:spacing w:after="0"/>
        <w:rPr>
          <w:rFonts w:cs="Times New Roman"/>
          <w:szCs w:val="24"/>
        </w:rPr>
      </w:pPr>
      <w:r w:rsidRPr="00E958E9">
        <w:rPr>
          <w:rFonts w:cs="Times New Roman"/>
          <w:szCs w:val="24"/>
        </w:rPr>
        <w:t xml:space="preserve">Shoemaker argues that our practical concerns, though commonly thought to track </w:t>
      </w:r>
      <w:r w:rsidR="00D65799">
        <w:rPr>
          <w:rFonts w:cs="Times New Roman"/>
          <w:szCs w:val="24"/>
        </w:rPr>
        <w:t>the psychological continuity of</w:t>
      </w:r>
      <w:r w:rsidRPr="00E958E9">
        <w:rPr>
          <w:rFonts w:cs="Times New Roman"/>
          <w:szCs w:val="24"/>
        </w:rPr>
        <w:t xml:space="preserve"> persons</w:t>
      </w:r>
      <w:r w:rsidR="004E2439">
        <w:rPr>
          <w:rFonts w:cs="Times New Roman"/>
          <w:szCs w:val="24"/>
        </w:rPr>
        <w:t xml:space="preserve">, don’t track a single notion of personal identity </w:t>
      </w:r>
      <w:r w:rsidRPr="00E958E9">
        <w:rPr>
          <w:rFonts w:cs="Times New Roman"/>
          <w:szCs w:val="24"/>
        </w:rPr>
        <w:t>(Shoemaker, 23).</w:t>
      </w:r>
      <w:r w:rsidR="00DD659B">
        <w:rPr>
          <w:rStyle w:val="FootnoteReference"/>
          <w:rFonts w:cs="Times New Roman"/>
          <w:szCs w:val="24"/>
        </w:rPr>
        <w:footnoteReference w:id="9"/>
      </w:r>
      <w:r w:rsidRPr="00E958E9">
        <w:rPr>
          <w:rFonts w:cs="Times New Roman"/>
          <w:szCs w:val="24"/>
        </w:rPr>
        <w:t xml:space="preserve"> Shoemaker analyzes several identity-related practical concerns and argues that these concerns cannot </w:t>
      </w:r>
      <w:r w:rsidR="00540C07">
        <w:rPr>
          <w:rFonts w:cs="Times New Roman"/>
          <w:szCs w:val="24"/>
        </w:rPr>
        <w:t>be captured by</w:t>
      </w:r>
      <w:r w:rsidR="00540C07" w:rsidRPr="00E958E9">
        <w:rPr>
          <w:rFonts w:cs="Times New Roman"/>
          <w:szCs w:val="24"/>
        </w:rPr>
        <w:t xml:space="preserve"> </w:t>
      </w:r>
      <w:r w:rsidRPr="00E958E9">
        <w:rPr>
          <w:rFonts w:cs="Times New Roman"/>
          <w:szCs w:val="24"/>
        </w:rPr>
        <w:t xml:space="preserve">a singular, monistic view of personal identity.  </w:t>
      </w:r>
    </w:p>
    <w:p w:rsidR="00853827" w:rsidRDefault="00EA647C" w:rsidP="00514582">
      <w:pPr>
        <w:spacing w:after="0"/>
        <w:rPr>
          <w:rFonts w:cs="Times New Roman"/>
          <w:szCs w:val="24"/>
        </w:rPr>
      </w:pPr>
      <w:r w:rsidRPr="00E958E9">
        <w:rPr>
          <w:rFonts w:cs="Times New Roman"/>
          <w:szCs w:val="24"/>
        </w:rPr>
        <w:tab/>
        <w:t>According to Shoemaker, social tr</w:t>
      </w:r>
      <w:r w:rsidR="002A2335">
        <w:rPr>
          <w:rFonts w:cs="Times New Roman"/>
          <w:szCs w:val="24"/>
        </w:rPr>
        <w:t xml:space="preserve">eatment </w:t>
      </w:r>
      <w:r w:rsidR="00DD4C38">
        <w:rPr>
          <w:rFonts w:cs="Times New Roman"/>
          <w:szCs w:val="24"/>
        </w:rPr>
        <w:t xml:space="preserve">often </w:t>
      </w:r>
      <w:r w:rsidR="002A2335">
        <w:rPr>
          <w:rFonts w:cs="Times New Roman"/>
          <w:szCs w:val="24"/>
        </w:rPr>
        <w:t>track</w:t>
      </w:r>
      <w:r w:rsidR="00DD4C38">
        <w:rPr>
          <w:rFonts w:cs="Times New Roman"/>
          <w:szCs w:val="24"/>
        </w:rPr>
        <w:t>s</w:t>
      </w:r>
      <w:r w:rsidRPr="00E958E9">
        <w:rPr>
          <w:rFonts w:cs="Times New Roman"/>
          <w:szCs w:val="24"/>
        </w:rPr>
        <w:t xml:space="preserve"> biological</w:t>
      </w:r>
      <w:r w:rsidR="002A2335">
        <w:rPr>
          <w:rFonts w:cs="Times New Roman"/>
          <w:szCs w:val="24"/>
        </w:rPr>
        <w:t>, rather than psychological</w:t>
      </w:r>
      <w:r w:rsidR="008E2C46">
        <w:rPr>
          <w:rFonts w:cs="Times New Roman"/>
          <w:szCs w:val="24"/>
        </w:rPr>
        <w:t>,</w:t>
      </w:r>
      <w:r w:rsidR="002A2335">
        <w:rPr>
          <w:rFonts w:cs="Times New Roman"/>
          <w:szCs w:val="24"/>
        </w:rPr>
        <w:t xml:space="preserve"> continuity</w:t>
      </w:r>
      <w:r w:rsidR="00853827">
        <w:rPr>
          <w:rFonts w:cs="Times New Roman"/>
          <w:szCs w:val="24"/>
        </w:rPr>
        <w:t>:</w:t>
      </w:r>
      <w:r w:rsidRPr="00E958E9">
        <w:rPr>
          <w:rFonts w:cs="Times New Roman"/>
          <w:szCs w:val="24"/>
        </w:rPr>
        <w:t xml:space="preserve"> </w:t>
      </w:r>
    </w:p>
    <w:p w:rsidR="00853827" w:rsidRDefault="009B52A4" w:rsidP="00514582">
      <w:pPr>
        <w:spacing w:after="0"/>
        <w:ind w:left="720"/>
        <w:rPr>
          <w:rFonts w:cs="Times New Roman"/>
          <w:szCs w:val="24"/>
        </w:rPr>
      </w:pPr>
      <w:r>
        <w:rPr>
          <w:rFonts w:cs="Times New Roman"/>
          <w:szCs w:val="24"/>
        </w:rPr>
        <w:t>C</w:t>
      </w:r>
      <w:r w:rsidRPr="002A2335">
        <w:rPr>
          <w:rFonts w:cs="Times New Roman"/>
          <w:szCs w:val="24"/>
        </w:rPr>
        <w:t xml:space="preserve">onsider </w:t>
      </w:r>
      <w:r w:rsidR="002A2335" w:rsidRPr="002A2335">
        <w:rPr>
          <w:rFonts w:cs="Times New Roman"/>
          <w:szCs w:val="24"/>
        </w:rPr>
        <w:t>someone who, due to some traumatic brain injury, undergoes radical psychological discontinuity.  She will still be treated as the owner of the pre-transformation-person’s car and other property, and she will also be treated as the spouse of the pre-transformation-person’s spouse, the daughter of her parent, and so forth</w:t>
      </w:r>
      <w:r w:rsidR="00AC728E">
        <w:rPr>
          <w:rFonts w:cs="Times New Roman"/>
          <w:szCs w:val="24"/>
        </w:rPr>
        <w:t>.</w:t>
      </w:r>
      <w:r w:rsidR="00853827">
        <w:rPr>
          <w:rFonts w:cs="Times New Roman"/>
          <w:szCs w:val="24"/>
        </w:rPr>
        <w:t xml:space="preserve"> (24)</w:t>
      </w:r>
    </w:p>
    <w:p w:rsidR="00EA647C" w:rsidRPr="00E958E9" w:rsidRDefault="00B66416" w:rsidP="00514582">
      <w:pPr>
        <w:spacing w:after="0"/>
        <w:rPr>
          <w:rFonts w:cs="Times New Roman"/>
          <w:szCs w:val="24"/>
        </w:rPr>
      </w:pPr>
      <w:r>
        <w:rPr>
          <w:rFonts w:cs="Times New Roman"/>
          <w:szCs w:val="24"/>
        </w:rPr>
        <w:t xml:space="preserve">To be sure, we don’t think it would be </w:t>
      </w:r>
      <w:r w:rsidR="009B52A4">
        <w:rPr>
          <w:rFonts w:cs="Times New Roman"/>
          <w:szCs w:val="24"/>
        </w:rPr>
        <w:t xml:space="preserve">acceptable </w:t>
      </w:r>
      <w:r>
        <w:rPr>
          <w:rFonts w:cs="Times New Roman"/>
          <w:szCs w:val="24"/>
        </w:rPr>
        <w:t xml:space="preserve">for the state to seize the property of people suffering from dementia, even </w:t>
      </w:r>
      <w:r w:rsidR="00540C07">
        <w:rPr>
          <w:rFonts w:cs="Times New Roman"/>
          <w:szCs w:val="24"/>
        </w:rPr>
        <w:t xml:space="preserve">for </w:t>
      </w:r>
      <w:r>
        <w:rPr>
          <w:rFonts w:cs="Times New Roman"/>
          <w:szCs w:val="24"/>
        </w:rPr>
        <w:t xml:space="preserve">the demented </w:t>
      </w:r>
      <w:r w:rsidR="00540C07">
        <w:rPr>
          <w:rFonts w:cs="Times New Roman"/>
          <w:szCs w:val="24"/>
        </w:rPr>
        <w:t xml:space="preserve">with </w:t>
      </w:r>
      <w:r>
        <w:rPr>
          <w:rFonts w:cs="Times New Roman"/>
          <w:szCs w:val="24"/>
        </w:rPr>
        <w:t xml:space="preserve">no heirs. </w:t>
      </w:r>
      <w:r w:rsidR="009B52A4">
        <w:rPr>
          <w:rFonts w:cs="Times New Roman"/>
          <w:szCs w:val="24"/>
        </w:rPr>
        <w:t>And we don’t disapprove of</w:t>
      </w:r>
      <w:r w:rsidR="00EA647C" w:rsidRPr="00E958E9">
        <w:rPr>
          <w:rFonts w:cs="Times New Roman"/>
          <w:szCs w:val="24"/>
        </w:rPr>
        <w:t xml:space="preserve"> the love expectant mothers feel for their fetuses or children feel for their elderly and vegetative parents. In these cases, social treatment depends on biological, not psychological, continuity</w:t>
      </w:r>
      <w:r w:rsidR="00FC632B">
        <w:rPr>
          <w:rFonts w:cs="Times New Roman"/>
          <w:szCs w:val="24"/>
        </w:rPr>
        <w:t xml:space="preserve"> (see also </w:t>
      </w:r>
      <w:r w:rsidR="00FC632B" w:rsidRPr="00FC632B">
        <w:rPr>
          <w:rFonts w:cs="Times New Roman"/>
          <w:szCs w:val="24"/>
        </w:rPr>
        <w:t>Schechtman 2010, pp. 275-276</w:t>
      </w:r>
      <w:r w:rsidR="00FC632B">
        <w:rPr>
          <w:rFonts w:cs="Times New Roman"/>
          <w:szCs w:val="24"/>
        </w:rPr>
        <w:t>)</w:t>
      </w:r>
      <w:r w:rsidR="00EA647C" w:rsidRPr="00E958E9">
        <w:rPr>
          <w:rFonts w:cs="Times New Roman"/>
          <w:szCs w:val="24"/>
        </w:rPr>
        <w:t xml:space="preserve">. </w:t>
      </w:r>
      <w:r w:rsidR="007D49E0">
        <w:rPr>
          <w:rFonts w:cs="Times New Roman"/>
          <w:szCs w:val="24"/>
        </w:rPr>
        <w:t>Shoemaker also notes that c</w:t>
      </w:r>
      <w:r w:rsidR="00EA647C" w:rsidRPr="00E958E9">
        <w:rPr>
          <w:rFonts w:cs="Times New Roman"/>
          <w:szCs w:val="24"/>
        </w:rPr>
        <w:t>ompensation tracks biological continuity in certain situations</w:t>
      </w:r>
      <w:r w:rsidR="007D49E0">
        <w:rPr>
          <w:rFonts w:cs="Times New Roman"/>
          <w:szCs w:val="24"/>
        </w:rPr>
        <w:t>:</w:t>
      </w:r>
      <w:r w:rsidR="00EA647C" w:rsidRPr="00E958E9">
        <w:rPr>
          <w:rFonts w:cs="Times New Roman"/>
          <w:szCs w:val="24"/>
        </w:rPr>
        <w:t xml:space="preserve"> </w:t>
      </w:r>
    </w:p>
    <w:p w:rsidR="00EB3C46" w:rsidRPr="00E958E9" w:rsidRDefault="00EA647C" w:rsidP="00514582">
      <w:pPr>
        <w:spacing w:after="0"/>
        <w:ind w:left="720" w:right="720"/>
        <w:rPr>
          <w:rFonts w:cs="Times New Roman"/>
          <w:szCs w:val="24"/>
        </w:rPr>
      </w:pPr>
      <w:r w:rsidRPr="00E958E9">
        <w:rPr>
          <w:rFonts w:cs="Times New Roman"/>
          <w:szCs w:val="24"/>
        </w:rPr>
        <w:t>Suppose Johann suddenly enters a fugue state. Call the radically psychologically discontinuous “fug</w:t>
      </w:r>
      <w:r w:rsidR="00B66416">
        <w:rPr>
          <w:rFonts w:cs="Times New Roman"/>
          <w:szCs w:val="24"/>
        </w:rPr>
        <w:t>u</w:t>
      </w:r>
      <w:r w:rsidRPr="00E958E9">
        <w:rPr>
          <w:rFonts w:cs="Times New Roman"/>
          <w:szCs w:val="24"/>
        </w:rPr>
        <w:t>er” Sebastian. Suppose that I had broken Johann’s wrist prior to the fugue state but that I now have the medical equipment and expertise to completely heal it and, indeed, make it stronger than before (i.e. to “rejuvenate” it). When I rejuvenate the wrist I broke, it is Sebastian’s. Does what I have done count as compensation? It certainly seems so, despite the psychological discontinuity between Sebastian and Johann. This is because the kind of burden I attempted to recti</w:t>
      </w:r>
      <w:r w:rsidR="007D49E0">
        <w:rPr>
          <w:rFonts w:cs="Times New Roman"/>
          <w:szCs w:val="24"/>
        </w:rPr>
        <w:t>fy was to Johann’s animal self…</w:t>
      </w:r>
      <w:r w:rsidR="00AC728E">
        <w:rPr>
          <w:rFonts w:cs="Times New Roman"/>
          <w:szCs w:val="24"/>
        </w:rPr>
        <w:t xml:space="preserve"> (Shoemaker, 30)</w:t>
      </w:r>
    </w:p>
    <w:p w:rsidR="00EA647C" w:rsidRPr="00E958E9" w:rsidRDefault="00EA647C" w:rsidP="00514582">
      <w:pPr>
        <w:spacing w:after="0"/>
        <w:rPr>
          <w:rFonts w:cs="Times New Roman"/>
          <w:szCs w:val="24"/>
        </w:rPr>
      </w:pPr>
      <w:r w:rsidRPr="00E958E9">
        <w:rPr>
          <w:rFonts w:cs="Times New Roman"/>
          <w:szCs w:val="24"/>
        </w:rPr>
        <w:t xml:space="preserve">Despite the lack of psychological continuity between Johann and </w:t>
      </w:r>
      <w:r w:rsidR="009B52A4" w:rsidRPr="00E958E9">
        <w:rPr>
          <w:rFonts w:cs="Times New Roman"/>
          <w:szCs w:val="24"/>
        </w:rPr>
        <w:t>Sebastian</w:t>
      </w:r>
      <w:r w:rsidRPr="00E958E9">
        <w:rPr>
          <w:rFonts w:cs="Times New Roman"/>
          <w:szCs w:val="24"/>
        </w:rPr>
        <w:t xml:space="preserve">, an act of compensation remains possible. </w:t>
      </w:r>
      <w:r w:rsidR="00A73031" w:rsidRPr="00E958E9">
        <w:rPr>
          <w:rFonts w:cs="Times New Roman"/>
          <w:szCs w:val="24"/>
        </w:rPr>
        <w:t xml:space="preserve">In this context, Shoemaker argues that compensation </w:t>
      </w:r>
      <w:r w:rsidR="008C085E">
        <w:rPr>
          <w:rFonts w:cs="Times New Roman"/>
          <w:szCs w:val="24"/>
        </w:rPr>
        <w:t xml:space="preserve">tracks </w:t>
      </w:r>
      <w:r w:rsidR="00A73031" w:rsidRPr="00E958E9">
        <w:rPr>
          <w:rFonts w:cs="Times New Roman"/>
          <w:szCs w:val="24"/>
        </w:rPr>
        <w:t>biological continuity as opposed to psychological continuity.</w:t>
      </w:r>
    </w:p>
    <w:p w:rsidR="00EA647C" w:rsidRPr="00E958E9" w:rsidRDefault="00EA647C" w:rsidP="00514582">
      <w:pPr>
        <w:spacing w:after="0"/>
        <w:ind w:firstLine="720"/>
        <w:rPr>
          <w:rFonts w:cs="Times New Roman"/>
          <w:szCs w:val="24"/>
        </w:rPr>
      </w:pPr>
      <w:r w:rsidRPr="00E958E9">
        <w:rPr>
          <w:rFonts w:cs="Times New Roman"/>
          <w:szCs w:val="24"/>
        </w:rPr>
        <w:t xml:space="preserve">Of course, both social treatment and compensation can also track psychological continuity. If a child’s </w:t>
      </w:r>
      <w:r w:rsidRPr="00F50D53">
        <w:rPr>
          <w:rFonts w:cs="Times New Roman"/>
          <w:szCs w:val="24"/>
        </w:rPr>
        <w:t xml:space="preserve">entire psychological profile was transferred from her body to a new body, while the old body was destroyed, her mother would presumably treat this “new” individual as her own child, despite the lack of biological continuity. And, if an individual had caused some psychic trauma to the child before </w:t>
      </w:r>
      <w:r w:rsidR="00A23C4B" w:rsidRPr="00F50D53">
        <w:rPr>
          <w:rFonts w:cs="Times New Roman"/>
          <w:szCs w:val="24"/>
        </w:rPr>
        <w:t>the</w:t>
      </w:r>
      <w:r w:rsidRPr="00F50D53">
        <w:rPr>
          <w:rFonts w:cs="Times New Roman"/>
          <w:szCs w:val="24"/>
        </w:rPr>
        <w:t xml:space="preserve"> transfer, but rectified the trauma after </w:t>
      </w:r>
      <w:r w:rsidR="00F24A04">
        <w:rPr>
          <w:rFonts w:cs="Times New Roman"/>
          <w:szCs w:val="24"/>
        </w:rPr>
        <w:t xml:space="preserve">the </w:t>
      </w:r>
      <w:r w:rsidR="00A23C4B" w:rsidRPr="00F50D53">
        <w:rPr>
          <w:rFonts w:cs="Times New Roman"/>
          <w:szCs w:val="24"/>
        </w:rPr>
        <w:t>transfer occurred</w:t>
      </w:r>
      <w:r w:rsidRPr="00F50D53">
        <w:rPr>
          <w:rFonts w:cs="Times New Roman"/>
          <w:szCs w:val="24"/>
        </w:rPr>
        <w:t>, the child would still su</w:t>
      </w:r>
      <w:r w:rsidRPr="00E958E9">
        <w:rPr>
          <w:rFonts w:cs="Times New Roman"/>
          <w:szCs w:val="24"/>
        </w:rPr>
        <w:t xml:space="preserve">rely be compensated, again, despite the lack of biological continuity. In this way, it looks as though these identity-related practical concerns fail to track a singular, monistic </w:t>
      </w:r>
      <w:r w:rsidR="007D49E0">
        <w:rPr>
          <w:rFonts w:cs="Times New Roman"/>
          <w:szCs w:val="24"/>
        </w:rPr>
        <w:t xml:space="preserve">criterion </w:t>
      </w:r>
      <w:r w:rsidRPr="00E958E9">
        <w:rPr>
          <w:rFonts w:cs="Times New Roman"/>
          <w:szCs w:val="24"/>
        </w:rPr>
        <w:t xml:space="preserve">of identity, but rather </w:t>
      </w:r>
      <w:r w:rsidR="007D49E0">
        <w:rPr>
          <w:rFonts w:cs="Times New Roman"/>
          <w:szCs w:val="24"/>
        </w:rPr>
        <w:t xml:space="preserve">follow </w:t>
      </w:r>
      <w:r w:rsidRPr="00E958E9">
        <w:rPr>
          <w:rFonts w:cs="Times New Roman"/>
          <w:szCs w:val="24"/>
        </w:rPr>
        <w:t xml:space="preserve">two distinct </w:t>
      </w:r>
      <w:r w:rsidR="007D49E0">
        <w:rPr>
          <w:rFonts w:cs="Times New Roman"/>
          <w:szCs w:val="24"/>
        </w:rPr>
        <w:t xml:space="preserve">criteria </w:t>
      </w:r>
      <w:r w:rsidRPr="00E958E9">
        <w:rPr>
          <w:rFonts w:cs="Times New Roman"/>
          <w:szCs w:val="24"/>
        </w:rPr>
        <w:t xml:space="preserve">in different contexts. </w:t>
      </w:r>
    </w:p>
    <w:p w:rsidR="004E2439" w:rsidRDefault="005258C8" w:rsidP="00812E1F">
      <w:pPr>
        <w:pStyle w:val="Heading3"/>
      </w:pPr>
      <w:r w:rsidRPr="00812E1F">
        <w:t>Identity</w:t>
      </w:r>
      <w:r>
        <w:t xml:space="preserve"> v. ownership</w:t>
      </w:r>
    </w:p>
    <w:p w:rsidR="00A71B29" w:rsidRPr="00E958E9" w:rsidRDefault="00A71B29" w:rsidP="00514582">
      <w:pPr>
        <w:spacing w:after="0"/>
        <w:rPr>
          <w:rFonts w:cs="Times New Roman"/>
          <w:szCs w:val="24"/>
        </w:rPr>
      </w:pPr>
      <w:r>
        <w:rPr>
          <w:rFonts w:cs="Times New Roman"/>
          <w:szCs w:val="24"/>
        </w:rPr>
        <w:t xml:space="preserve">Shoemaker’s cases seem to provide yet further reason to think that judgments about personal identity are pluralistic. However, </w:t>
      </w:r>
      <w:r w:rsidRPr="00E958E9">
        <w:rPr>
          <w:rFonts w:cs="Times New Roman"/>
          <w:szCs w:val="24"/>
        </w:rPr>
        <w:t xml:space="preserve">Shoemaker does not think that this plurality </w:t>
      </w:r>
      <w:r w:rsidR="00A40B40">
        <w:rPr>
          <w:rFonts w:cs="Times New Roman"/>
          <w:szCs w:val="24"/>
        </w:rPr>
        <w:t>of</w:t>
      </w:r>
      <w:r w:rsidRPr="00E958E9">
        <w:rPr>
          <w:rFonts w:cs="Times New Roman"/>
          <w:szCs w:val="24"/>
        </w:rPr>
        <w:t xml:space="preserve"> the practical </w:t>
      </w:r>
      <w:r w:rsidR="008C085E">
        <w:rPr>
          <w:rFonts w:cs="Times New Roman"/>
          <w:szCs w:val="24"/>
        </w:rPr>
        <w:t>supports</w:t>
      </w:r>
      <w:r w:rsidRPr="00E958E9">
        <w:rPr>
          <w:rFonts w:cs="Times New Roman"/>
          <w:szCs w:val="24"/>
        </w:rPr>
        <w:t xml:space="preserve"> a pluralist theory of personal identity. </w:t>
      </w:r>
      <w:r>
        <w:rPr>
          <w:rFonts w:cs="Times New Roman"/>
          <w:szCs w:val="24"/>
        </w:rPr>
        <w:t xml:space="preserve">Indeed, he explicitly rejects pluralism about personal identity (p. 31). </w:t>
      </w:r>
      <w:r w:rsidRPr="00E958E9">
        <w:rPr>
          <w:rFonts w:cs="Times New Roman"/>
          <w:szCs w:val="24"/>
        </w:rPr>
        <w:t xml:space="preserve">Rather, he argues that the concept of </w:t>
      </w:r>
      <w:r w:rsidRPr="00091DA7">
        <w:rPr>
          <w:rFonts w:cs="Times New Roman"/>
          <w:i/>
          <w:szCs w:val="24"/>
        </w:rPr>
        <w:t>ownership</w:t>
      </w:r>
      <w:r w:rsidRPr="00E958E9">
        <w:rPr>
          <w:rFonts w:cs="Times New Roman"/>
          <w:szCs w:val="24"/>
        </w:rPr>
        <w:t xml:space="preserve"> ground</w:t>
      </w:r>
      <w:r w:rsidR="00154687">
        <w:rPr>
          <w:rFonts w:cs="Times New Roman"/>
          <w:szCs w:val="24"/>
        </w:rPr>
        <w:t>s</w:t>
      </w:r>
      <w:r w:rsidRPr="00E958E9">
        <w:rPr>
          <w:rFonts w:cs="Times New Roman"/>
          <w:szCs w:val="24"/>
        </w:rPr>
        <w:t xml:space="preserve"> the plurality of practical concerns, without </w:t>
      </w:r>
      <w:r w:rsidR="00D11E27">
        <w:rPr>
          <w:rFonts w:cs="Times New Roman"/>
          <w:szCs w:val="24"/>
        </w:rPr>
        <w:t xml:space="preserve">implicating </w:t>
      </w:r>
      <w:r w:rsidRPr="00E958E9">
        <w:rPr>
          <w:rFonts w:cs="Times New Roman"/>
          <w:szCs w:val="24"/>
        </w:rPr>
        <w:t xml:space="preserve">the concept of identity at all. While it is beyond the scope of this paper to analyze Shoemaker’s ownership relation in full, we are not convinced that this relation </w:t>
      </w:r>
      <w:r>
        <w:rPr>
          <w:rFonts w:cs="Times New Roman"/>
          <w:szCs w:val="24"/>
        </w:rPr>
        <w:t>can capture the</w:t>
      </w:r>
      <w:r w:rsidR="00A40B40">
        <w:rPr>
          <w:rFonts w:cs="Times New Roman"/>
          <w:szCs w:val="24"/>
        </w:rPr>
        <w:t xml:space="preserve"> relevant</w:t>
      </w:r>
      <w:r>
        <w:rPr>
          <w:rFonts w:cs="Times New Roman"/>
          <w:szCs w:val="24"/>
        </w:rPr>
        <w:t xml:space="preserve"> set of</w:t>
      </w:r>
      <w:r w:rsidR="00A40B40">
        <w:rPr>
          <w:rFonts w:cs="Times New Roman"/>
          <w:szCs w:val="24"/>
        </w:rPr>
        <w:t xml:space="preserve"> practical</w:t>
      </w:r>
      <w:r>
        <w:rPr>
          <w:rFonts w:cs="Times New Roman"/>
          <w:szCs w:val="24"/>
        </w:rPr>
        <w:t xml:space="preserve"> judgments without appealing to identity. </w:t>
      </w:r>
      <w:r w:rsidRPr="00E958E9">
        <w:rPr>
          <w:rFonts w:cs="Times New Roman"/>
          <w:szCs w:val="24"/>
        </w:rPr>
        <w:t xml:space="preserve">To illustrate </w:t>
      </w:r>
      <w:r>
        <w:rPr>
          <w:rFonts w:cs="Times New Roman"/>
          <w:szCs w:val="24"/>
        </w:rPr>
        <w:t>this</w:t>
      </w:r>
      <w:r w:rsidRPr="00E958E9">
        <w:rPr>
          <w:rFonts w:cs="Times New Roman"/>
          <w:szCs w:val="24"/>
        </w:rPr>
        <w:t>, we will analyze two of the practical concerns Shoemaker argues are best grounded in terms of the ownership relation</w:t>
      </w:r>
      <w:r w:rsidR="00A40B40">
        <w:rPr>
          <w:rFonts w:cs="Times New Roman"/>
          <w:szCs w:val="24"/>
        </w:rPr>
        <w:t>,</w:t>
      </w:r>
      <w:r w:rsidRPr="00E958E9">
        <w:rPr>
          <w:rFonts w:cs="Times New Roman"/>
          <w:szCs w:val="24"/>
        </w:rPr>
        <w:t xml:space="preserve"> and raise some worries for each.</w:t>
      </w:r>
    </w:p>
    <w:p w:rsidR="00A71B29" w:rsidRDefault="00A71B29" w:rsidP="00A40B40">
      <w:pPr>
        <w:spacing w:after="0"/>
        <w:ind w:firstLine="720"/>
        <w:rPr>
          <w:rFonts w:cs="Times New Roman"/>
          <w:szCs w:val="24"/>
        </w:rPr>
      </w:pPr>
      <w:r w:rsidRPr="00E958E9">
        <w:rPr>
          <w:rFonts w:cs="Times New Roman"/>
          <w:szCs w:val="24"/>
        </w:rPr>
        <w:t xml:space="preserve">According to Shoemaker, ascriptions of responsibility can be explained in terms of ownership. We hold agents responsible for their actions because they are </w:t>
      </w:r>
      <w:r w:rsidRPr="00E958E9">
        <w:rPr>
          <w:rFonts w:cs="Times New Roman"/>
          <w:i/>
          <w:szCs w:val="24"/>
        </w:rPr>
        <w:t>theirs</w:t>
      </w:r>
      <w:r w:rsidRPr="00E958E9">
        <w:rPr>
          <w:rFonts w:cs="Times New Roman"/>
          <w:szCs w:val="24"/>
        </w:rPr>
        <w:t xml:space="preserve">, not because these agents are identical to the agents who performed them. While it may seem as though ownership and personal identity are intimately connected, Shoemaker </w:t>
      </w:r>
      <w:r>
        <w:rPr>
          <w:rFonts w:cs="Times New Roman"/>
          <w:szCs w:val="24"/>
        </w:rPr>
        <w:t xml:space="preserve">notes </w:t>
      </w:r>
      <w:r w:rsidRPr="00E958E9">
        <w:rPr>
          <w:rFonts w:cs="Times New Roman"/>
          <w:szCs w:val="24"/>
        </w:rPr>
        <w:t xml:space="preserve">that “ownership is a relation between agent and action, whereas identity is a relation some individual bears to itself” (Shoemaker, 25).  Though we do not wish to argue that these relations are identical, </w:t>
      </w:r>
      <w:r>
        <w:rPr>
          <w:rFonts w:cs="Times New Roman"/>
          <w:szCs w:val="24"/>
        </w:rPr>
        <w:t>there is good reason to think that judgments of identity are critical to judgments of ownership.</w:t>
      </w:r>
      <w:r w:rsidRPr="00E958E9">
        <w:rPr>
          <w:rFonts w:cs="Times New Roman"/>
          <w:szCs w:val="24"/>
        </w:rPr>
        <w:t xml:space="preserve"> For example, </w:t>
      </w:r>
      <w:r w:rsidR="004A4BC8">
        <w:rPr>
          <w:rFonts w:cs="Times New Roman"/>
          <w:szCs w:val="24"/>
        </w:rPr>
        <w:t xml:space="preserve">part of </w:t>
      </w:r>
      <w:r w:rsidRPr="00E958E9">
        <w:rPr>
          <w:rFonts w:cs="Times New Roman"/>
          <w:szCs w:val="24"/>
        </w:rPr>
        <w:t xml:space="preserve">what makes a previously performed action </w:t>
      </w:r>
      <w:r w:rsidRPr="00E958E9">
        <w:rPr>
          <w:rFonts w:cs="Times New Roman"/>
          <w:i/>
          <w:iCs/>
          <w:szCs w:val="24"/>
        </w:rPr>
        <w:t>mine</w:t>
      </w:r>
      <w:r w:rsidRPr="00E958E9">
        <w:rPr>
          <w:rFonts w:cs="Times New Roman"/>
          <w:szCs w:val="24"/>
        </w:rPr>
        <w:t xml:space="preserve"> is that I </w:t>
      </w:r>
      <w:r>
        <w:rPr>
          <w:rFonts w:cs="Times New Roman"/>
          <w:szCs w:val="24"/>
        </w:rPr>
        <w:t xml:space="preserve">am the same person as </w:t>
      </w:r>
      <w:r w:rsidRPr="00E958E9">
        <w:rPr>
          <w:rFonts w:cs="Times New Roman"/>
          <w:szCs w:val="24"/>
        </w:rPr>
        <w:t xml:space="preserve">the agent who performed </w:t>
      </w:r>
      <w:r>
        <w:rPr>
          <w:rFonts w:cs="Times New Roman"/>
          <w:szCs w:val="24"/>
        </w:rPr>
        <w:t>the action</w:t>
      </w:r>
      <w:r w:rsidRPr="00E958E9">
        <w:rPr>
          <w:rFonts w:cs="Times New Roman"/>
          <w:szCs w:val="24"/>
        </w:rPr>
        <w:t xml:space="preserve">. </w:t>
      </w:r>
      <w:r w:rsidR="00A40B40">
        <w:rPr>
          <w:rFonts w:cs="Times New Roman"/>
          <w:szCs w:val="24"/>
        </w:rPr>
        <w:t>Indeed</w:t>
      </w:r>
      <w:r w:rsidRPr="00E958E9">
        <w:rPr>
          <w:rFonts w:cs="Times New Roman"/>
          <w:szCs w:val="24"/>
        </w:rPr>
        <w:t xml:space="preserve">, a common way to deny ownership of (and responsibility for) a </w:t>
      </w:r>
      <w:r>
        <w:rPr>
          <w:rFonts w:cs="Times New Roman"/>
          <w:szCs w:val="24"/>
        </w:rPr>
        <w:t xml:space="preserve">given </w:t>
      </w:r>
      <w:r w:rsidRPr="00E958E9">
        <w:rPr>
          <w:rFonts w:cs="Times New Roman"/>
          <w:szCs w:val="24"/>
        </w:rPr>
        <w:t xml:space="preserve">action is to argue that you </w:t>
      </w:r>
      <w:r>
        <w:rPr>
          <w:rFonts w:cs="Times New Roman"/>
          <w:szCs w:val="24"/>
        </w:rPr>
        <w:t xml:space="preserve">are not the same person as </w:t>
      </w:r>
      <w:r w:rsidRPr="00E958E9">
        <w:rPr>
          <w:rFonts w:cs="Times New Roman"/>
          <w:szCs w:val="24"/>
        </w:rPr>
        <w:t xml:space="preserve">the agent who performed it. </w:t>
      </w:r>
    </w:p>
    <w:p w:rsidR="00A71B29" w:rsidRDefault="00A71B29" w:rsidP="00514582">
      <w:pPr>
        <w:spacing w:after="0"/>
        <w:ind w:firstLine="720"/>
        <w:rPr>
          <w:rFonts w:cs="Times New Roman"/>
          <w:szCs w:val="24"/>
        </w:rPr>
      </w:pPr>
      <w:r>
        <w:rPr>
          <w:rFonts w:cs="Times New Roman"/>
          <w:szCs w:val="24"/>
        </w:rPr>
        <w:t xml:space="preserve">To prise apart ownership from identity, </w:t>
      </w:r>
      <w:r w:rsidRPr="00E958E9">
        <w:rPr>
          <w:rFonts w:cs="Times New Roman"/>
          <w:szCs w:val="24"/>
        </w:rPr>
        <w:t>Shoemaker</w:t>
      </w:r>
      <w:r>
        <w:rPr>
          <w:rFonts w:cs="Times New Roman"/>
          <w:szCs w:val="24"/>
        </w:rPr>
        <w:t xml:space="preserve"> argues that</w:t>
      </w:r>
      <w:r w:rsidRPr="00E958E9">
        <w:rPr>
          <w:rFonts w:cs="Times New Roman"/>
          <w:szCs w:val="24"/>
        </w:rPr>
        <w:t xml:space="preserve"> an agent can own an action</w:t>
      </w:r>
      <w:r>
        <w:rPr>
          <w:rFonts w:cs="Times New Roman"/>
          <w:szCs w:val="24"/>
        </w:rPr>
        <w:t xml:space="preserve"> </w:t>
      </w:r>
      <w:r w:rsidRPr="00E958E9">
        <w:rPr>
          <w:rFonts w:cs="Times New Roman"/>
          <w:szCs w:val="24"/>
        </w:rPr>
        <w:t>without being identical to the agent who performed it.</w:t>
      </w:r>
      <w:r>
        <w:rPr>
          <w:rFonts w:cs="Times New Roman"/>
          <w:szCs w:val="24"/>
        </w:rPr>
        <w:t xml:space="preserve"> </w:t>
      </w:r>
      <w:r w:rsidRPr="00E958E9">
        <w:rPr>
          <w:rFonts w:cs="Times New Roman"/>
          <w:szCs w:val="24"/>
        </w:rPr>
        <w:t xml:space="preserve">Shoemaker </w:t>
      </w:r>
      <w:r w:rsidR="00D11E27">
        <w:rPr>
          <w:rFonts w:cs="Times New Roman"/>
          <w:szCs w:val="24"/>
        </w:rPr>
        <w:t xml:space="preserve">presents </w:t>
      </w:r>
      <w:r w:rsidRPr="00E958E9">
        <w:rPr>
          <w:rFonts w:cs="Times New Roman"/>
          <w:szCs w:val="24"/>
        </w:rPr>
        <w:t>two cases in which ownership explains attributions of responsibility yet identity does not obtain.</w:t>
      </w:r>
    </w:p>
    <w:p w:rsidR="00A71B29" w:rsidRPr="00614409" w:rsidRDefault="00A71B29" w:rsidP="00514582">
      <w:pPr>
        <w:spacing w:after="0"/>
        <w:ind w:firstLine="720"/>
        <w:rPr>
          <w:rFonts w:cs="Times New Roman"/>
          <w:szCs w:val="24"/>
        </w:rPr>
      </w:pPr>
      <w:r w:rsidRPr="00614409">
        <w:rPr>
          <w:rFonts w:cs="Times New Roman"/>
          <w:szCs w:val="24"/>
        </w:rPr>
        <w:t xml:space="preserve">Shoemaker first points to joint acts, in which two or more agents both own and are responsible for an action, though they are not identical to one another. For example, though Jones and Smith both perform a bank robbery, and are equally responsible for this joint action, </w:t>
      </w:r>
      <w:r w:rsidR="00614409">
        <w:rPr>
          <w:rFonts w:cs="Times New Roman"/>
          <w:szCs w:val="24"/>
        </w:rPr>
        <w:t>neither of them is identical to the “joint agent” that produced the action.</w:t>
      </w:r>
      <w:r w:rsidRPr="00614409">
        <w:rPr>
          <w:rFonts w:cs="Times New Roman"/>
          <w:szCs w:val="24"/>
        </w:rPr>
        <w:t xml:space="preserve"> </w:t>
      </w:r>
      <w:r w:rsidR="00D11E27">
        <w:rPr>
          <w:rFonts w:cs="Times New Roman"/>
          <w:szCs w:val="24"/>
        </w:rPr>
        <w:t xml:space="preserve">But it doesn’t follow that identity is irrelevant to these judgments. </w:t>
      </w:r>
      <w:r w:rsidRPr="00614409">
        <w:rPr>
          <w:rFonts w:cs="Times New Roman"/>
          <w:szCs w:val="24"/>
        </w:rPr>
        <w:t xml:space="preserve">First, personal identity theorists can admit that multiple agents are capable of being responsible for joint actions without arguing that these agents must be identical to </w:t>
      </w:r>
      <w:r w:rsidR="00614409">
        <w:rPr>
          <w:rFonts w:cs="Times New Roman"/>
          <w:szCs w:val="24"/>
        </w:rPr>
        <w:t>the joint agent</w:t>
      </w:r>
      <w:r w:rsidRPr="00614409">
        <w:rPr>
          <w:rFonts w:cs="Times New Roman"/>
          <w:szCs w:val="24"/>
        </w:rPr>
        <w:t xml:space="preserve">. It is enough that an individual is identical to </w:t>
      </w:r>
      <w:r w:rsidRPr="00614409">
        <w:rPr>
          <w:rFonts w:cs="Times New Roman"/>
          <w:i/>
          <w:szCs w:val="24"/>
        </w:rPr>
        <w:t>one</w:t>
      </w:r>
      <w:r w:rsidRPr="00614409">
        <w:rPr>
          <w:rFonts w:cs="Times New Roman"/>
          <w:szCs w:val="24"/>
        </w:rPr>
        <w:t xml:space="preserve"> of the people who took part in performing the joint action to establish a judgment of responsibility. </w:t>
      </w:r>
      <w:r w:rsidR="00573DA9">
        <w:rPr>
          <w:rFonts w:cs="Times New Roman"/>
          <w:szCs w:val="24"/>
        </w:rPr>
        <w:t>More importantly</w:t>
      </w:r>
      <w:r w:rsidRPr="00614409">
        <w:rPr>
          <w:rFonts w:cs="Times New Roman"/>
          <w:szCs w:val="24"/>
        </w:rPr>
        <w:t xml:space="preserve">, the judgment that Jones and Smith </w:t>
      </w:r>
      <w:r w:rsidRPr="00614409">
        <w:rPr>
          <w:rFonts w:cs="Times New Roman"/>
          <w:i/>
          <w:szCs w:val="24"/>
        </w:rPr>
        <w:t>own</w:t>
      </w:r>
      <w:r w:rsidRPr="00614409">
        <w:rPr>
          <w:rFonts w:cs="Times New Roman"/>
          <w:szCs w:val="24"/>
        </w:rPr>
        <w:t xml:space="preserve"> the action </w:t>
      </w:r>
      <w:r w:rsidR="00614409">
        <w:rPr>
          <w:rFonts w:cs="Times New Roman"/>
          <w:szCs w:val="24"/>
        </w:rPr>
        <w:t>seems to depend on a pre</w:t>
      </w:r>
      <w:r w:rsidR="00AD3046">
        <w:rPr>
          <w:rFonts w:cs="Times New Roman"/>
          <w:szCs w:val="24"/>
        </w:rPr>
        <w:t>sup</w:t>
      </w:r>
      <w:r w:rsidR="00614409">
        <w:rPr>
          <w:rFonts w:cs="Times New Roman"/>
          <w:szCs w:val="24"/>
        </w:rPr>
        <w:t xml:space="preserve">position of </w:t>
      </w:r>
      <w:r w:rsidRPr="00614409">
        <w:rPr>
          <w:rFonts w:cs="Times New Roman"/>
          <w:szCs w:val="24"/>
        </w:rPr>
        <w:t>identity. After all, if Jones were not identical to one of the people who helped perform the bank robbery, then we would have good reason to think that Jones does not own the action</w:t>
      </w:r>
      <w:r w:rsidR="00A40B40">
        <w:rPr>
          <w:rFonts w:cs="Times New Roman"/>
          <w:szCs w:val="24"/>
        </w:rPr>
        <w:t>,</w:t>
      </w:r>
      <w:r w:rsidRPr="00614409">
        <w:rPr>
          <w:rFonts w:cs="Times New Roman"/>
          <w:szCs w:val="24"/>
        </w:rPr>
        <w:t xml:space="preserve"> and is </w:t>
      </w:r>
      <w:r w:rsidR="00A40B40">
        <w:rPr>
          <w:rFonts w:cs="Times New Roman"/>
          <w:szCs w:val="24"/>
        </w:rPr>
        <w:t xml:space="preserve">thus </w:t>
      </w:r>
      <w:r w:rsidRPr="00614409">
        <w:rPr>
          <w:rFonts w:cs="Times New Roman"/>
          <w:szCs w:val="24"/>
        </w:rPr>
        <w:t xml:space="preserve">not responsible for it.  </w:t>
      </w:r>
    </w:p>
    <w:p w:rsidR="00A71B29" w:rsidRPr="00E958E9" w:rsidRDefault="00A71B29" w:rsidP="00514582">
      <w:pPr>
        <w:spacing w:after="0"/>
        <w:ind w:firstLine="720"/>
        <w:rPr>
          <w:rFonts w:cs="Times New Roman"/>
          <w:szCs w:val="24"/>
        </w:rPr>
      </w:pPr>
      <w:r w:rsidRPr="00614409">
        <w:rPr>
          <w:rFonts w:cs="Times New Roman"/>
          <w:szCs w:val="24"/>
        </w:rPr>
        <w:t xml:space="preserve">Shoemaker then </w:t>
      </w:r>
      <w:r w:rsidR="00573DA9">
        <w:rPr>
          <w:rFonts w:cs="Times New Roman"/>
          <w:szCs w:val="24"/>
        </w:rPr>
        <w:t xml:space="preserve">produces </w:t>
      </w:r>
      <w:r w:rsidRPr="00614409">
        <w:rPr>
          <w:rFonts w:cs="Times New Roman"/>
          <w:szCs w:val="24"/>
        </w:rPr>
        <w:t xml:space="preserve">cases in which an agent is responsible for an act despite not having performed </w:t>
      </w:r>
      <w:r w:rsidR="00573DA9">
        <w:rPr>
          <w:rFonts w:cs="Times New Roman"/>
          <w:szCs w:val="24"/>
        </w:rPr>
        <w:t>the act in any way</w:t>
      </w:r>
      <w:r w:rsidRPr="00614409">
        <w:rPr>
          <w:rFonts w:cs="Times New Roman"/>
          <w:szCs w:val="24"/>
        </w:rPr>
        <w:t xml:space="preserve">. If a parent tells her child to break a valuable vase, then the parent would be responsible for the child’s action even </w:t>
      </w:r>
      <w:r w:rsidR="00614409">
        <w:rPr>
          <w:rFonts w:cs="Times New Roman"/>
          <w:szCs w:val="24"/>
        </w:rPr>
        <w:t>though</w:t>
      </w:r>
      <w:r w:rsidR="00614409" w:rsidRPr="00614409">
        <w:rPr>
          <w:rFonts w:cs="Times New Roman"/>
          <w:szCs w:val="24"/>
        </w:rPr>
        <w:t xml:space="preserve"> </w:t>
      </w:r>
      <w:r w:rsidRPr="00614409">
        <w:rPr>
          <w:rFonts w:cs="Times New Roman"/>
          <w:szCs w:val="24"/>
        </w:rPr>
        <w:t xml:space="preserve">he is not identical to the child. It seems odd to argue that one could </w:t>
      </w:r>
      <w:r w:rsidRPr="00614409">
        <w:rPr>
          <w:rFonts w:cs="Times New Roman"/>
          <w:i/>
          <w:iCs/>
          <w:szCs w:val="24"/>
        </w:rPr>
        <w:t>own</w:t>
      </w:r>
      <w:r w:rsidRPr="00614409">
        <w:rPr>
          <w:rFonts w:cs="Times New Roman"/>
          <w:szCs w:val="24"/>
        </w:rPr>
        <w:t xml:space="preserve"> a child’s action, even if one is in fact responsible. </w:t>
      </w:r>
      <w:r w:rsidR="00FF289B">
        <w:rPr>
          <w:rFonts w:cs="Times New Roman"/>
          <w:szCs w:val="24"/>
        </w:rPr>
        <w:t>But in any case</w:t>
      </w:r>
      <w:r w:rsidR="00A40B40">
        <w:rPr>
          <w:rFonts w:cs="Times New Roman"/>
          <w:szCs w:val="24"/>
        </w:rPr>
        <w:t>,</w:t>
      </w:r>
      <w:r w:rsidR="00FF289B">
        <w:rPr>
          <w:rFonts w:cs="Times New Roman"/>
          <w:szCs w:val="24"/>
        </w:rPr>
        <w:t xml:space="preserve"> </w:t>
      </w:r>
      <w:r w:rsidR="00FF289B" w:rsidRPr="00614409">
        <w:rPr>
          <w:rFonts w:cs="Times New Roman"/>
          <w:szCs w:val="24"/>
        </w:rPr>
        <w:t>an identity theorist need not argue that an individual is responsible only for those actions he or she performed</w:t>
      </w:r>
      <w:r w:rsidR="00FF289B">
        <w:rPr>
          <w:rFonts w:cs="Times New Roman"/>
          <w:szCs w:val="24"/>
        </w:rPr>
        <w:t xml:space="preserve">.  </w:t>
      </w:r>
      <w:r w:rsidR="0032565A">
        <w:rPr>
          <w:rFonts w:cs="Times New Roman"/>
          <w:szCs w:val="24"/>
        </w:rPr>
        <w:t xml:space="preserve">Indeed, </w:t>
      </w:r>
      <w:r w:rsidRPr="00614409">
        <w:rPr>
          <w:rFonts w:cs="Times New Roman"/>
          <w:szCs w:val="24"/>
        </w:rPr>
        <w:t>even if one grants that the ownership relation obtains, it</w:t>
      </w:r>
      <w:r w:rsidR="0032565A">
        <w:rPr>
          <w:rFonts w:cs="Times New Roman"/>
          <w:szCs w:val="24"/>
        </w:rPr>
        <w:t xml:space="preserve">’s plausible that it </w:t>
      </w:r>
      <w:r w:rsidRPr="00614409">
        <w:rPr>
          <w:rFonts w:cs="Times New Roman"/>
          <w:szCs w:val="24"/>
        </w:rPr>
        <w:t xml:space="preserve">does so in part because the identity relation also obtains. </w:t>
      </w:r>
      <w:r w:rsidR="0032565A">
        <w:rPr>
          <w:rFonts w:cs="Times New Roman"/>
          <w:szCs w:val="24"/>
        </w:rPr>
        <w:t xml:space="preserve">That is, it’s because the person who told the child to break the vase was identical to </w:t>
      </w:r>
      <w:r w:rsidR="0032565A" w:rsidRPr="00091DA7">
        <w:rPr>
          <w:rFonts w:cs="Times New Roman"/>
          <w:szCs w:val="24"/>
        </w:rPr>
        <w:t>you</w:t>
      </w:r>
      <w:r w:rsidR="0032565A">
        <w:rPr>
          <w:rFonts w:cs="Times New Roman"/>
          <w:i/>
          <w:szCs w:val="24"/>
        </w:rPr>
        <w:t xml:space="preserve"> </w:t>
      </w:r>
      <w:r w:rsidR="0032565A">
        <w:rPr>
          <w:rFonts w:cs="Times New Roman"/>
          <w:szCs w:val="24"/>
        </w:rPr>
        <w:t xml:space="preserve">that we hold you responsible for the action. </w:t>
      </w:r>
    </w:p>
    <w:p w:rsidR="003877E9" w:rsidRDefault="00A71B29">
      <w:pPr>
        <w:spacing w:after="0"/>
        <w:ind w:firstLine="720"/>
      </w:pPr>
      <w:r>
        <w:rPr>
          <w:rFonts w:cs="Times New Roman"/>
          <w:szCs w:val="24"/>
        </w:rPr>
        <w:t>Though Shoemaker argues that</w:t>
      </w:r>
      <w:r w:rsidRPr="00BA0A9C">
        <w:rPr>
          <w:rFonts w:cs="Times New Roman"/>
          <w:szCs w:val="24"/>
        </w:rPr>
        <w:t xml:space="preserve"> pluralist intuitions about practical concerns </w:t>
      </w:r>
      <w:r w:rsidR="00EF648E">
        <w:rPr>
          <w:rFonts w:cs="Times New Roman"/>
          <w:szCs w:val="24"/>
        </w:rPr>
        <w:t xml:space="preserve">are </w:t>
      </w:r>
      <w:r w:rsidR="00015CB7">
        <w:rPr>
          <w:rFonts w:cs="Times New Roman"/>
          <w:szCs w:val="24"/>
        </w:rPr>
        <w:t>grounded</w:t>
      </w:r>
      <w:r w:rsidR="00015CB7" w:rsidRPr="00BA0A9C">
        <w:rPr>
          <w:rFonts w:cs="Times New Roman"/>
          <w:szCs w:val="24"/>
        </w:rPr>
        <w:t xml:space="preserve"> </w:t>
      </w:r>
      <w:r w:rsidRPr="00BA0A9C">
        <w:rPr>
          <w:rFonts w:cs="Times New Roman"/>
          <w:szCs w:val="24"/>
        </w:rPr>
        <w:t>in terms of ownership</w:t>
      </w:r>
      <w:r w:rsidR="00A40B40">
        <w:rPr>
          <w:rFonts w:cs="Times New Roman"/>
          <w:szCs w:val="24"/>
        </w:rPr>
        <w:t>,</w:t>
      </w:r>
      <w:r w:rsidRPr="00BA0A9C">
        <w:rPr>
          <w:rFonts w:cs="Times New Roman"/>
          <w:szCs w:val="24"/>
        </w:rPr>
        <w:t xml:space="preserve"> and not in terms of identity</w:t>
      </w:r>
      <w:r>
        <w:rPr>
          <w:rFonts w:cs="Times New Roman"/>
          <w:szCs w:val="24"/>
        </w:rPr>
        <w:t>, it is far from clear that we can neglect identity in e</w:t>
      </w:r>
      <w:r w:rsidR="00495BBD">
        <w:rPr>
          <w:rFonts w:cs="Times New Roman"/>
          <w:szCs w:val="24"/>
        </w:rPr>
        <w:t xml:space="preserve">xplicating practical concerns. </w:t>
      </w:r>
      <w:r w:rsidR="00FD4256">
        <w:rPr>
          <w:rFonts w:cs="Times New Roman"/>
          <w:szCs w:val="24"/>
        </w:rPr>
        <w:t xml:space="preserve">For judgments of ownership seem </w:t>
      </w:r>
      <w:r w:rsidR="00495BBD">
        <w:rPr>
          <w:rFonts w:cs="Times New Roman"/>
          <w:szCs w:val="24"/>
        </w:rPr>
        <w:t>to depend crucially on judgments about personal identity.</w:t>
      </w:r>
      <w:r>
        <w:rPr>
          <w:rFonts w:cs="Times New Roman"/>
          <w:szCs w:val="24"/>
        </w:rPr>
        <w:t xml:space="preserve"> Furthermore, the </w:t>
      </w:r>
      <w:r>
        <w:t xml:space="preserve">empirical work presented in section 1.1 provides </w:t>
      </w:r>
      <w:r w:rsidR="006D50D8">
        <w:t xml:space="preserve">additional </w:t>
      </w:r>
      <w:r>
        <w:t xml:space="preserve">reason to think that assessments of identity really do play a critical role in </w:t>
      </w:r>
      <w:r w:rsidR="00A40B40">
        <w:t xml:space="preserve">the formation of judgments regarding our </w:t>
      </w:r>
      <w:r>
        <w:t xml:space="preserve">practical interests.  </w:t>
      </w:r>
      <w:r w:rsidR="006D50D8">
        <w:t>T</w:t>
      </w:r>
      <w:r>
        <w:t>he survey tasks explicitly ask about i</w:t>
      </w:r>
      <w:r w:rsidR="006D50D8">
        <w:t>dentity (Rips</w:t>
      </w:r>
      <w:r w:rsidR="00AF3EA1">
        <w:t xml:space="preserve"> et al. 2006</w:t>
      </w:r>
      <w:r w:rsidR="006D50D8">
        <w:t>; Nichols &amp; Bruno</w:t>
      </w:r>
      <w:r w:rsidR="00AF3EA1">
        <w:t xml:space="preserve"> 2010</w:t>
      </w:r>
      <w:r w:rsidR="006D50D8">
        <w:t xml:space="preserve">). The </w:t>
      </w:r>
      <w:r>
        <w:t>manipulation tasks explicitly  manipulate beliefs about identity</w:t>
      </w:r>
      <w:r w:rsidR="00495BBD">
        <w:t>,</w:t>
      </w:r>
      <w:r>
        <w:t xml:space="preserve"> </w:t>
      </w:r>
      <w:r w:rsidR="006D50D8">
        <w:t xml:space="preserve">and those manipulations affect practical decisions </w:t>
      </w:r>
      <w:r>
        <w:t>(see also Bartels &amp; Urminsky</w:t>
      </w:r>
      <w:r w:rsidR="00AF3EA1">
        <w:t xml:space="preserve"> 2011</w:t>
      </w:r>
      <w:r>
        <w:t>; B</w:t>
      </w:r>
      <w:r w:rsidR="00AF3EA1">
        <w:t>artels, Kvaran, &amp; Nichols forthcoming</w:t>
      </w:r>
      <w:r>
        <w:t xml:space="preserve">). </w:t>
      </w:r>
      <w:r w:rsidR="006D50D8">
        <w:t>And</w:t>
      </w:r>
      <w:r>
        <w:t xml:space="preserve"> the fact that memory </w:t>
      </w:r>
      <w:r w:rsidR="00FD4256">
        <w:t xml:space="preserve">systems generate </w:t>
      </w:r>
      <w:r>
        <w:t xml:space="preserve">two different </w:t>
      </w:r>
      <w:r w:rsidR="00FD4256">
        <w:t xml:space="preserve">senses </w:t>
      </w:r>
      <w:r>
        <w:t>of</w:t>
      </w:r>
      <w:r w:rsidR="00FD4256">
        <w:t xml:space="preserve"> the</w:t>
      </w:r>
      <w:r>
        <w:t xml:space="preserve"> self provides an independent explanation for why people might </w:t>
      </w:r>
      <w:r w:rsidR="00FD4256">
        <w:t xml:space="preserve">operate with multiple </w:t>
      </w:r>
      <w:r>
        <w:t>criteria for identity</w:t>
      </w:r>
      <w:r w:rsidR="00495BBD">
        <w:t xml:space="preserve"> – </w:t>
      </w:r>
      <w:r>
        <w:t xml:space="preserve">the different </w:t>
      </w:r>
      <w:r w:rsidR="00FD4256">
        <w:t xml:space="preserve">senses </w:t>
      </w:r>
      <w:r>
        <w:t xml:space="preserve">of self ground different identity criteria. </w:t>
      </w:r>
    </w:p>
    <w:p w:rsidR="00D9715B" w:rsidRPr="00D9715B" w:rsidRDefault="00FD11F5" w:rsidP="00514582">
      <w:pPr>
        <w:spacing w:after="0"/>
      </w:pPr>
      <w:r>
        <w:tab/>
        <w:t xml:space="preserve">Shoemaker has a further reason </w:t>
      </w:r>
      <w:r w:rsidR="004966D9">
        <w:t xml:space="preserve">to </w:t>
      </w:r>
      <w:r w:rsidR="00FD4256">
        <w:t xml:space="preserve">resist </w:t>
      </w:r>
      <w:r w:rsidR="00614409">
        <w:t>pluralism about identity</w:t>
      </w:r>
      <w:r>
        <w:t xml:space="preserve">– he maintains that pluralism about personal </w:t>
      </w:r>
      <w:r w:rsidRPr="00857AAB">
        <w:rPr>
          <w:i/>
        </w:rPr>
        <w:t>identity</w:t>
      </w:r>
      <w:r>
        <w:t xml:space="preserve"> is </w:t>
      </w:r>
      <w:r w:rsidR="00305B89">
        <w:t>incoherent</w:t>
      </w:r>
      <w:r>
        <w:t>: “</w:t>
      </w:r>
      <w:r w:rsidRPr="00FD11F5">
        <w:t>we cannot be pluralists about numerical identity; we can only be pluralists about ownership</w:t>
      </w:r>
      <w:r>
        <w:t xml:space="preserve">”.  </w:t>
      </w:r>
      <w:r w:rsidR="00D9715B">
        <w:t xml:space="preserve">One worry is that if there are plural criteria for </w:t>
      </w:r>
      <w:r w:rsidR="00614409">
        <w:t>personal identity</w:t>
      </w:r>
      <w:r w:rsidR="00D9715B">
        <w:t>, there can be cases that</w:t>
      </w:r>
      <w:r w:rsidR="00614409">
        <w:t xml:space="preserve"> “</w:t>
      </w:r>
      <w:r w:rsidR="00614409" w:rsidRPr="00726A1D">
        <w:rPr>
          <w:rFonts w:cs="Times New Roman"/>
          <w:bCs/>
          <w:szCs w:val="24"/>
        </w:rPr>
        <w:t>require that I am both identical with, and not identical with, some past or future individual</w:t>
      </w:r>
      <w:r w:rsidR="00614409">
        <w:t>”</w:t>
      </w:r>
      <w:r w:rsidR="00D9715B">
        <w:t xml:space="preserve"> (31).  More generally, the idea that there are plural criteria for personal identity</w:t>
      </w:r>
      <w:r w:rsidR="00857AAB">
        <w:t xml:space="preserve"> threatens to generate</w:t>
      </w:r>
      <w:r w:rsidR="00D9715B">
        <w:t xml:space="preserve"> a problem of </w:t>
      </w:r>
      <w:r w:rsidR="004966D9">
        <w:t>too m</w:t>
      </w:r>
      <w:r w:rsidR="005D222D">
        <w:t>any</w:t>
      </w:r>
      <w:r w:rsidR="004966D9">
        <w:t xml:space="preserve"> thinkers</w:t>
      </w:r>
      <w:r w:rsidR="00D9715B">
        <w:t xml:space="preserve">.  </w:t>
      </w:r>
      <w:r w:rsidR="007F6A60">
        <w:t xml:space="preserve">As I deliberate </w:t>
      </w:r>
      <w:r w:rsidR="008715EF">
        <w:t xml:space="preserve">about metaphysics, </w:t>
      </w:r>
      <w:r w:rsidR="00D9715B">
        <w:t xml:space="preserve">is the thinker the </w:t>
      </w:r>
      <w:r w:rsidR="00D20108">
        <w:t xml:space="preserve">animal </w:t>
      </w:r>
      <w:r w:rsidR="00D9715B">
        <w:t xml:space="preserve">organism or the </w:t>
      </w:r>
      <w:r w:rsidR="00A40B40">
        <w:t xml:space="preserve">collection of </w:t>
      </w:r>
      <w:r w:rsidR="00D9715B">
        <w:t xml:space="preserve">psychological </w:t>
      </w:r>
      <w:r w:rsidR="00A40B40">
        <w:t>traits</w:t>
      </w:r>
      <w:r w:rsidR="00D9715B">
        <w:t xml:space="preserve">? Are </w:t>
      </w:r>
      <w:r w:rsidR="00D9715B">
        <w:rPr>
          <w:i/>
        </w:rPr>
        <w:t xml:space="preserve">both </w:t>
      </w:r>
      <w:r w:rsidR="00D9715B">
        <w:t xml:space="preserve">the organism and the psychology </w:t>
      </w:r>
      <w:r w:rsidR="00A40B40">
        <w:t>engaged in deliberation</w:t>
      </w:r>
      <w:r w:rsidR="00D9715B">
        <w:t xml:space="preserve">?  </w:t>
      </w:r>
    </w:p>
    <w:p w:rsidR="00131D92" w:rsidRDefault="00857AAB" w:rsidP="00514582">
      <w:pPr>
        <w:spacing w:after="0"/>
        <w:ind w:firstLine="720"/>
      </w:pPr>
      <w:r>
        <w:t xml:space="preserve">Even if </w:t>
      </w:r>
      <w:r w:rsidR="00305B89">
        <w:t xml:space="preserve">there is some deep incoherence in pluralism about personal identity, </w:t>
      </w:r>
      <w:r w:rsidR="00D9715B">
        <w:t xml:space="preserve">it’s </w:t>
      </w:r>
      <w:r w:rsidR="00EC6BF0">
        <w:t xml:space="preserve">important </w:t>
      </w:r>
      <w:r w:rsidR="00D9715B">
        <w:t xml:space="preserve">to </w:t>
      </w:r>
      <w:r w:rsidR="00EC6BF0">
        <w:t xml:space="preserve">recognize </w:t>
      </w:r>
      <w:r w:rsidR="00D9715B">
        <w:t xml:space="preserve">the </w:t>
      </w:r>
      <w:r w:rsidR="00305B89">
        <w:t>appropriate target of this concern</w:t>
      </w:r>
      <w:r w:rsidR="00D9715B">
        <w:t xml:space="preserve">. </w:t>
      </w:r>
      <w:r w:rsidR="00305B89">
        <w:t xml:space="preserve">It might well be incoherent to </w:t>
      </w:r>
      <w:r w:rsidR="00FD11F5" w:rsidRPr="00131D92">
        <w:rPr>
          <w:i/>
        </w:rPr>
        <w:t>sustain</w:t>
      </w:r>
      <w:r w:rsidR="00FD11F5">
        <w:t xml:space="preserve"> a pluralist </w:t>
      </w:r>
      <w:r w:rsidR="007C2F5C">
        <w:t xml:space="preserve">account of identity. But </w:t>
      </w:r>
      <w:r w:rsidR="00305B89">
        <w:t xml:space="preserve">that wouldn’t </w:t>
      </w:r>
      <w:r w:rsidR="00FD11F5">
        <w:t xml:space="preserve">show that people don’t </w:t>
      </w:r>
      <w:r w:rsidR="00FD11F5">
        <w:rPr>
          <w:i/>
        </w:rPr>
        <w:t xml:space="preserve">have </w:t>
      </w:r>
      <w:r w:rsidR="00FD11F5" w:rsidRPr="00FD11F5">
        <w:t>a pluralistic</w:t>
      </w:r>
      <w:r w:rsidR="00FD11F5">
        <w:rPr>
          <w:i/>
        </w:rPr>
        <w:t xml:space="preserve"> </w:t>
      </w:r>
      <w:r w:rsidR="00FD11F5">
        <w:t xml:space="preserve">conception. </w:t>
      </w:r>
      <w:r w:rsidR="00131D92">
        <w:t xml:space="preserve">As we’ve seen, there is very good reason to think that people do </w:t>
      </w:r>
      <w:r w:rsidR="007C2F5C">
        <w:t xml:space="preserve">operate </w:t>
      </w:r>
      <w:r w:rsidR="00131D92">
        <w:t xml:space="preserve">as pluralists about personal identity.  Of course, </w:t>
      </w:r>
      <w:r w:rsidR="00305B89">
        <w:t xml:space="preserve">if it really is deeply incoherent to be a pluralist about personal identity, that </w:t>
      </w:r>
      <w:r w:rsidR="00131D92">
        <w:t xml:space="preserve">might give us good reason to reject commonsense </w:t>
      </w:r>
      <w:r w:rsidR="007F6A60">
        <w:t>pluralism</w:t>
      </w:r>
      <w:r w:rsidR="00131D92">
        <w:t xml:space="preserve">.  But the goal of this first part of our paper was merely to establish </w:t>
      </w:r>
      <w:r w:rsidR="00D9715B">
        <w:t xml:space="preserve">that people are committed to plural criteria of personal identity. In the next part of the paper we examine whether we should abandon those commitments. </w:t>
      </w:r>
    </w:p>
    <w:p w:rsidR="00800ADD" w:rsidRDefault="00800ADD" w:rsidP="00514582">
      <w:pPr>
        <w:pStyle w:val="Heading1"/>
      </w:pPr>
      <w:r>
        <w:t xml:space="preserve">2. </w:t>
      </w:r>
      <w:r w:rsidR="006C604C">
        <w:t xml:space="preserve">Philosophical </w:t>
      </w:r>
      <w:r w:rsidR="00986251">
        <w:t xml:space="preserve">Pluralism </w:t>
      </w:r>
      <w:r w:rsidR="006C604C">
        <w:t>about Personal Identity</w:t>
      </w:r>
    </w:p>
    <w:p w:rsidR="00800ADD" w:rsidRDefault="00990357" w:rsidP="00514582">
      <w:pPr>
        <w:spacing w:after="0"/>
      </w:pPr>
      <w:r>
        <w:rPr>
          <w:rFonts w:cs="Times New Roman"/>
        </w:rPr>
        <w:t>T</w:t>
      </w:r>
      <w:r w:rsidRPr="002B66DA">
        <w:rPr>
          <w:rFonts w:cs="Times New Roman"/>
        </w:rPr>
        <w:t xml:space="preserve">he fact that individuals’ judgments about practical concerns track varying conceptions of personal identity does not entail that </w:t>
      </w:r>
      <w:r w:rsidR="006C604C">
        <w:rPr>
          <w:rFonts w:cs="Times New Roman"/>
        </w:rPr>
        <w:t>we</w:t>
      </w:r>
      <w:r w:rsidR="00243CD5">
        <w:rPr>
          <w:rFonts w:cs="Times New Roman"/>
        </w:rPr>
        <w:t>, as philosophers,</w:t>
      </w:r>
      <w:r w:rsidR="006C604C">
        <w:rPr>
          <w:rFonts w:cs="Times New Roman"/>
        </w:rPr>
        <w:t xml:space="preserve"> should endorse pluralism about personal identity. </w:t>
      </w:r>
      <w:r w:rsidRPr="002B66DA">
        <w:rPr>
          <w:rFonts w:cs="Times New Roman"/>
        </w:rPr>
        <w:t xml:space="preserve">It could be the case that </w:t>
      </w:r>
      <w:r w:rsidR="00686FF1">
        <w:rPr>
          <w:rFonts w:cs="Times New Roman"/>
        </w:rPr>
        <w:t xml:space="preserve">people </w:t>
      </w:r>
      <w:r w:rsidRPr="002B66DA">
        <w:rPr>
          <w:rFonts w:cs="Times New Roman"/>
        </w:rPr>
        <w:t xml:space="preserve">are simply mistaken when </w:t>
      </w:r>
      <w:r w:rsidR="00686FF1">
        <w:rPr>
          <w:rFonts w:cs="Times New Roman"/>
        </w:rPr>
        <w:t xml:space="preserve">they </w:t>
      </w:r>
      <w:r w:rsidRPr="002B66DA">
        <w:rPr>
          <w:rFonts w:cs="Times New Roman"/>
        </w:rPr>
        <w:t>make judgments about practical concerns that track biological view</w:t>
      </w:r>
      <w:r>
        <w:rPr>
          <w:rFonts w:cs="Times New Roman"/>
        </w:rPr>
        <w:t>s</w:t>
      </w:r>
      <w:r w:rsidRPr="002B66DA">
        <w:rPr>
          <w:rFonts w:cs="Times New Roman"/>
        </w:rPr>
        <w:t xml:space="preserve"> of personal identity, for example. Perhaps children </w:t>
      </w:r>
      <w:r w:rsidR="00A40B40">
        <w:rPr>
          <w:rFonts w:cs="Times New Roman"/>
        </w:rPr>
        <w:t>are unwarranted in feeling</w:t>
      </w:r>
      <w:r w:rsidRPr="002B66DA">
        <w:rPr>
          <w:rFonts w:cs="Times New Roman"/>
        </w:rPr>
        <w:t xml:space="preserve"> obligated to pay for medical care for their senile parents.  </w:t>
      </w:r>
      <w:r>
        <w:rPr>
          <w:rFonts w:cs="Times New Roman"/>
        </w:rPr>
        <w:t>Alternatively</w:t>
      </w:r>
      <w:r w:rsidR="00686FF1">
        <w:rPr>
          <w:rFonts w:cs="Times New Roman"/>
        </w:rPr>
        <w:t xml:space="preserve"> (or even additionally)</w:t>
      </w:r>
      <w:r>
        <w:rPr>
          <w:rFonts w:cs="Times New Roman"/>
        </w:rPr>
        <w:t xml:space="preserve">, it could be the case that </w:t>
      </w:r>
      <w:r w:rsidR="00686FF1">
        <w:rPr>
          <w:rFonts w:cs="Times New Roman"/>
        </w:rPr>
        <w:t xml:space="preserve">people </w:t>
      </w:r>
      <w:r>
        <w:rPr>
          <w:rFonts w:cs="Times New Roman"/>
        </w:rPr>
        <w:t xml:space="preserve">are mistaken when </w:t>
      </w:r>
      <w:r w:rsidR="00686FF1">
        <w:rPr>
          <w:rFonts w:cs="Times New Roman"/>
        </w:rPr>
        <w:t xml:space="preserve">they </w:t>
      </w:r>
      <w:r>
        <w:rPr>
          <w:rFonts w:cs="Times New Roman"/>
        </w:rPr>
        <w:t>make judgments about practical concerns that track psychological views of personal identity.  P</w:t>
      </w:r>
      <w:r w:rsidRPr="002B66DA">
        <w:rPr>
          <w:rFonts w:cs="Times New Roman"/>
        </w:rPr>
        <w:t xml:space="preserve">erhaps </w:t>
      </w:r>
      <w:r w:rsidR="002359ED">
        <w:rPr>
          <w:rFonts w:cs="Times New Roman"/>
        </w:rPr>
        <w:t xml:space="preserve">people </w:t>
      </w:r>
      <w:r w:rsidR="00A40B40">
        <w:rPr>
          <w:rFonts w:cs="Times New Roman"/>
        </w:rPr>
        <w:t>are unwarranted in attending to</w:t>
      </w:r>
      <w:r>
        <w:rPr>
          <w:rFonts w:cs="Times New Roman"/>
        </w:rPr>
        <w:t xml:space="preserve"> psychological </w:t>
      </w:r>
      <w:r w:rsidRPr="001E51CB">
        <w:rPr>
          <w:rFonts w:cs="Times New Roman"/>
        </w:rPr>
        <w:t xml:space="preserve">continuity </w:t>
      </w:r>
      <w:r w:rsidR="005F5BE0" w:rsidRPr="001E51CB">
        <w:rPr>
          <w:rFonts w:cs="Times New Roman"/>
        </w:rPr>
        <w:t>or connectedness</w:t>
      </w:r>
      <w:r w:rsidR="005F5BE0">
        <w:rPr>
          <w:rFonts w:cs="Times New Roman"/>
        </w:rPr>
        <w:t xml:space="preserve"> </w:t>
      </w:r>
      <w:r>
        <w:rPr>
          <w:rFonts w:cs="Times New Roman"/>
        </w:rPr>
        <w:t xml:space="preserve">in allotting punishment. In this part of the paper, we will explore </w:t>
      </w:r>
      <w:r w:rsidR="002359ED">
        <w:rPr>
          <w:rFonts w:cs="Times New Roman"/>
        </w:rPr>
        <w:t xml:space="preserve">– in a preliminary and partial way - the philosophical sustainability of pluralism about personal identity. </w:t>
      </w:r>
    </w:p>
    <w:p w:rsidR="00440FF3" w:rsidRDefault="006065E0" w:rsidP="00514582">
      <w:pPr>
        <w:pStyle w:val="Heading2"/>
      </w:pPr>
      <w:r>
        <w:t>2.1. The price of monism</w:t>
      </w:r>
    </w:p>
    <w:p w:rsidR="00362E3F" w:rsidRDefault="00362E3F" w:rsidP="00091DA7">
      <w:pPr>
        <w:spacing w:after="0"/>
      </w:pPr>
      <w:r>
        <w:rPr>
          <w:rFonts w:cs="Times New Roman"/>
        </w:rPr>
        <w:t>Much of philosophy gets its interest precisely because it flows from commonsense conceptions. Accordingly, o</w:t>
      </w:r>
      <w:r w:rsidR="006C604C">
        <w:rPr>
          <w:rFonts w:cs="Times New Roman"/>
        </w:rPr>
        <w:t>n many views of metaphysics</w:t>
      </w:r>
      <w:r w:rsidR="001A7BA1">
        <w:rPr>
          <w:rFonts w:cs="Times New Roman"/>
        </w:rPr>
        <w:t>,</w:t>
      </w:r>
      <w:r w:rsidR="006C604C">
        <w:rPr>
          <w:rFonts w:cs="Times New Roman"/>
        </w:rPr>
        <w:t xml:space="preserve"> folk conceptions define</w:t>
      </w:r>
      <w:r w:rsidR="001E4DD9">
        <w:rPr>
          <w:rFonts w:cs="Times New Roman"/>
        </w:rPr>
        <w:t xml:space="preserve"> domains (e.g., Lewis</w:t>
      </w:r>
      <w:r w:rsidR="00091DA7">
        <w:rPr>
          <w:rFonts w:cs="Times New Roman"/>
        </w:rPr>
        <w:t xml:space="preserve"> 1972</w:t>
      </w:r>
      <w:r w:rsidR="001E4DD9">
        <w:rPr>
          <w:rFonts w:cs="Times New Roman"/>
        </w:rPr>
        <w:t>; Jackson</w:t>
      </w:r>
      <w:r w:rsidR="001A7BA1">
        <w:rPr>
          <w:rFonts w:cs="Times New Roman"/>
        </w:rPr>
        <w:t xml:space="preserve"> 1998</w:t>
      </w:r>
      <w:r w:rsidR="001E4DD9">
        <w:rPr>
          <w:rFonts w:cs="Times New Roman"/>
        </w:rPr>
        <w:t xml:space="preserve">; </w:t>
      </w:r>
      <w:r>
        <w:rPr>
          <w:rFonts w:cs="Times New Roman"/>
        </w:rPr>
        <w:t>Strawson 1959</w:t>
      </w:r>
      <w:r w:rsidR="001E4DD9">
        <w:rPr>
          <w:rFonts w:cs="Times New Roman"/>
        </w:rPr>
        <w:t xml:space="preserve">). </w:t>
      </w:r>
      <w:r>
        <w:rPr>
          <w:rFonts w:cs="Times New Roman"/>
        </w:rPr>
        <w:t xml:space="preserve">Jackson defends this view by noting that until we have defined the subject matter, we cannot </w:t>
      </w:r>
      <w:r w:rsidR="001A7BA1">
        <w:rPr>
          <w:rFonts w:cs="Times New Roman"/>
        </w:rPr>
        <w:t xml:space="preserve">make progress on </w:t>
      </w:r>
      <w:r>
        <w:rPr>
          <w:rFonts w:cs="Times New Roman"/>
        </w:rPr>
        <w:t xml:space="preserve">metaphysical questions.  </w:t>
      </w:r>
      <w:r w:rsidR="001A7BA1">
        <w:rPr>
          <w:rFonts w:cs="Times New Roman"/>
        </w:rPr>
        <w:t xml:space="preserve">Jackson uses the analogy of a </w:t>
      </w:r>
      <w:r>
        <w:rPr>
          <w:rFonts w:cs="Times New Roman"/>
        </w:rPr>
        <w:t xml:space="preserve">bounty hunter </w:t>
      </w:r>
      <w:r w:rsidR="001A7BA1">
        <w:rPr>
          <w:rFonts w:cs="Times New Roman"/>
        </w:rPr>
        <w:t>to make the point.  A boun</w:t>
      </w:r>
      <w:r w:rsidR="00AB2263">
        <w:rPr>
          <w:rFonts w:cs="Times New Roman"/>
        </w:rPr>
        <w:t>t</w:t>
      </w:r>
      <w:r w:rsidR="001A7BA1">
        <w:rPr>
          <w:rFonts w:cs="Times New Roman"/>
        </w:rPr>
        <w:t xml:space="preserve">y hunter </w:t>
      </w:r>
      <w:r>
        <w:t xml:space="preserve">will “not get very far if they fail to attend to the representational properties of the handbill” (30).  “Likewise,” Jackson writes, </w:t>
      </w:r>
    </w:p>
    <w:p w:rsidR="00362E3F" w:rsidRDefault="00243CD5" w:rsidP="00091DA7">
      <w:pPr>
        <w:spacing w:after="0"/>
        <w:ind w:left="720"/>
      </w:pPr>
      <w:r>
        <w:t>M</w:t>
      </w:r>
      <w:r w:rsidR="00362E3F">
        <w:t xml:space="preserve">etaphysicians will not get very far with questions like: Are there </w:t>
      </w:r>
      <w:r w:rsidR="00362E3F" w:rsidRPr="00091DA7">
        <w:rPr>
          <w:i/>
        </w:rPr>
        <w:t>Ks</w:t>
      </w:r>
      <w:r w:rsidR="00362E3F">
        <w:t xml:space="preserve">? Are </w:t>
      </w:r>
      <w:r w:rsidR="00362E3F" w:rsidRPr="00091DA7">
        <w:rPr>
          <w:i/>
        </w:rPr>
        <w:t>K</w:t>
      </w:r>
      <w:r w:rsidR="00362E3F">
        <w:t xml:space="preserve">s nothing over and above </w:t>
      </w:r>
      <w:r w:rsidR="00362E3F" w:rsidRPr="00091DA7">
        <w:rPr>
          <w:i/>
        </w:rPr>
        <w:t>J</w:t>
      </w:r>
      <w:r w:rsidR="00362E3F">
        <w:t xml:space="preserve">s? and, Is the </w:t>
      </w:r>
      <w:r w:rsidR="00362E3F" w:rsidRPr="00091DA7">
        <w:rPr>
          <w:i/>
        </w:rPr>
        <w:t>K</w:t>
      </w:r>
      <w:r w:rsidR="00362E3F">
        <w:t xml:space="preserve"> way the world is fully determined by the</w:t>
      </w:r>
      <w:r w:rsidR="00B836D4">
        <w:t xml:space="preserve"> </w:t>
      </w:r>
      <w:r w:rsidR="00B836D4">
        <w:rPr>
          <w:i/>
        </w:rPr>
        <w:t>J</w:t>
      </w:r>
      <w:r w:rsidR="00362E3F">
        <w:t xml:space="preserve"> way the world is? in the absence of some conception of what counts as a </w:t>
      </w:r>
      <w:r w:rsidR="00362E3F" w:rsidRPr="00091DA7">
        <w:rPr>
          <w:i/>
        </w:rPr>
        <w:t>K</w:t>
      </w:r>
      <w:r w:rsidR="00362E3F">
        <w:t xml:space="preserve"> and what counts as a </w:t>
      </w:r>
      <w:r w:rsidR="00362E3F" w:rsidRPr="00091DA7">
        <w:rPr>
          <w:i/>
        </w:rPr>
        <w:t>J</w:t>
      </w:r>
      <w:r w:rsidR="00362E3F">
        <w:t xml:space="preserve"> (30-1)</w:t>
      </w:r>
    </w:p>
    <w:p w:rsidR="001A7BA1" w:rsidRDefault="00362E3F" w:rsidP="00514582">
      <w:pPr>
        <w:spacing w:after="0"/>
        <w:rPr>
          <w:rFonts w:cs="Times New Roman"/>
        </w:rPr>
      </w:pPr>
      <w:r>
        <w:rPr>
          <w:rFonts w:cs="Times New Roman"/>
        </w:rPr>
        <w:t xml:space="preserve">How are we to determine the subject matter for </w:t>
      </w:r>
      <w:r w:rsidR="002359ED">
        <w:rPr>
          <w:rFonts w:cs="Times New Roman"/>
        </w:rPr>
        <w:t xml:space="preserve">philosophical issues like the self and </w:t>
      </w:r>
      <w:r>
        <w:rPr>
          <w:rFonts w:cs="Times New Roman"/>
        </w:rPr>
        <w:t xml:space="preserve">free action, then?  Jackson </w:t>
      </w:r>
      <w:r w:rsidR="002359ED">
        <w:rPr>
          <w:rFonts w:cs="Times New Roman"/>
        </w:rPr>
        <w:t xml:space="preserve">maintains </w:t>
      </w:r>
      <w:r>
        <w:rPr>
          <w:rFonts w:cs="Times New Roman"/>
        </w:rPr>
        <w:t xml:space="preserve">that </w:t>
      </w:r>
      <w:r w:rsidR="001A7BA1">
        <w:rPr>
          <w:rFonts w:cs="Times New Roman"/>
        </w:rPr>
        <w:t>for many philosophical questions, the most plausible answer is one that appeals to ordinary conceptions:</w:t>
      </w:r>
    </w:p>
    <w:p w:rsidR="001A7BA1" w:rsidRPr="001A7BA1" w:rsidRDefault="001A7BA1" w:rsidP="00091DA7">
      <w:pPr>
        <w:spacing w:after="0"/>
        <w:ind w:left="720"/>
        <w:rPr>
          <w:rFonts w:cs="Times New Roman"/>
        </w:rPr>
      </w:pPr>
      <w:r>
        <w:rPr>
          <w:rFonts w:cs="Times New Roman"/>
        </w:rPr>
        <w:t xml:space="preserve">What … are the interesting philosophical questions that we are seeking to address when we debate the existence of free action and its compatibility with determinism…? What we are seeking to address is whether free action </w:t>
      </w:r>
      <w:r>
        <w:rPr>
          <w:rFonts w:cs="Times New Roman"/>
          <w:i/>
        </w:rPr>
        <w:t>according to our ordinary conception</w:t>
      </w:r>
      <w:r>
        <w:rPr>
          <w:rFonts w:cs="Times New Roman"/>
        </w:rPr>
        <w:t xml:space="preserve"> or something close to our ordinary conceptions, exists and is compatible with determinism (31).</w:t>
      </w:r>
    </w:p>
    <w:p w:rsidR="00AB2263" w:rsidRDefault="006F5D63" w:rsidP="00A50163">
      <w:pPr>
        <w:spacing w:after="0"/>
        <w:rPr>
          <w:rFonts w:cs="Times New Roman"/>
        </w:rPr>
      </w:pPr>
      <w:r>
        <w:rPr>
          <w:rFonts w:cs="Times New Roman"/>
        </w:rPr>
        <w:t xml:space="preserve">If we take this approach to thinking about the subject matter of the metaphysics of personal identity, it provides </w:t>
      </w:r>
      <w:r w:rsidR="00AB2263">
        <w:rPr>
          <w:rFonts w:cs="Times New Roman"/>
        </w:rPr>
        <w:t xml:space="preserve">a presumption in favor of sustaining </w:t>
      </w:r>
      <w:r>
        <w:rPr>
          <w:rFonts w:cs="Times New Roman"/>
        </w:rPr>
        <w:t>pluralism</w:t>
      </w:r>
      <w:r w:rsidR="00AB2263">
        <w:rPr>
          <w:rFonts w:cs="Times New Roman"/>
        </w:rPr>
        <w:t xml:space="preserve"> about the </w:t>
      </w:r>
      <w:r w:rsidR="00AB2263" w:rsidRPr="002359ED">
        <w:rPr>
          <w:rFonts w:cs="Times New Roman"/>
          <w:i/>
        </w:rPr>
        <w:t xml:space="preserve">subject matter </w:t>
      </w:r>
      <w:r w:rsidR="00AB2263">
        <w:rPr>
          <w:rFonts w:cs="Times New Roman"/>
        </w:rPr>
        <w:t>of personal identity</w:t>
      </w:r>
      <w:r>
        <w:rPr>
          <w:rFonts w:cs="Times New Roman"/>
        </w:rPr>
        <w:t xml:space="preserve">. </w:t>
      </w:r>
      <w:r w:rsidR="00AB2263">
        <w:rPr>
          <w:rFonts w:cs="Times New Roman"/>
        </w:rPr>
        <w:t>That is, t</w:t>
      </w:r>
      <w:r w:rsidR="00360760">
        <w:rPr>
          <w:rFonts w:cs="Times New Roman"/>
        </w:rPr>
        <w:t xml:space="preserve">he fact that we </w:t>
      </w:r>
      <w:r w:rsidR="00360760">
        <w:rPr>
          <w:rFonts w:cs="Times New Roman"/>
          <w:i/>
        </w:rPr>
        <w:t xml:space="preserve">have </w:t>
      </w:r>
      <w:r w:rsidR="00360760">
        <w:rPr>
          <w:rFonts w:cs="Times New Roman"/>
        </w:rPr>
        <w:t xml:space="preserve">two </w:t>
      </w:r>
      <w:r w:rsidR="00C207E4">
        <w:rPr>
          <w:rFonts w:cs="Times New Roman"/>
        </w:rPr>
        <w:t xml:space="preserve">senses </w:t>
      </w:r>
      <w:r w:rsidR="00360760">
        <w:rPr>
          <w:rFonts w:cs="Times New Roman"/>
        </w:rPr>
        <w:t xml:space="preserve">of self and that they regiment judgments and decisions differently in different contexts provides prima facie reason to </w:t>
      </w:r>
      <w:r w:rsidR="00860EE0">
        <w:rPr>
          <w:rFonts w:cs="Times New Roman"/>
        </w:rPr>
        <w:t xml:space="preserve">think that when we are doing the philosophy of personal identity, we need to adopt a pluralist </w:t>
      </w:r>
      <w:r w:rsidR="00C207E4">
        <w:rPr>
          <w:rFonts w:cs="Times New Roman"/>
        </w:rPr>
        <w:t xml:space="preserve">approach to </w:t>
      </w:r>
      <w:r w:rsidR="00860EE0">
        <w:rPr>
          <w:rFonts w:cs="Times New Roman"/>
        </w:rPr>
        <w:t xml:space="preserve">the subject matter. </w:t>
      </w:r>
      <w:r w:rsidR="00C207E4">
        <w:rPr>
          <w:rFonts w:cs="Times New Roman"/>
        </w:rPr>
        <w:t>In some contexts, the ordinary conception of personal identity is trait based; in other context</w:t>
      </w:r>
      <w:r w:rsidR="00C347E6">
        <w:rPr>
          <w:rFonts w:cs="Times New Roman"/>
        </w:rPr>
        <w:t>s</w:t>
      </w:r>
      <w:r w:rsidR="00C207E4">
        <w:rPr>
          <w:rFonts w:cs="Times New Roman"/>
        </w:rPr>
        <w:t xml:space="preserve">, the ordinary conception of personal identity is biological.  </w:t>
      </w:r>
      <w:r w:rsidR="00A50163">
        <w:rPr>
          <w:rFonts w:cs="Times New Roman"/>
        </w:rPr>
        <w:t>Forcing monism on the subject matter would be akin to a</w:t>
      </w:r>
      <w:r w:rsidR="00AB2263">
        <w:rPr>
          <w:rFonts w:cs="Times New Roman"/>
        </w:rPr>
        <w:t xml:space="preserve"> bounty hunter search</w:t>
      </w:r>
      <w:r w:rsidR="00A50163">
        <w:rPr>
          <w:rFonts w:cs="Times New Roman"/>
        </w:rPr>
        <w:t xml:space="preserve">ing for one person from the morphed images of two very different people.  </w:t>
      </w:r>
    </w:p>
    <w:p w:rsidR="00514582" w:rsidRDefault="00AD1D4E" w:rsidP="0004528C">
      <w:pPr>
        <w:spacing w:after="0"/>
        <w:ind w:firstLine="720"/>
        <w:rPr>
          <w:rFonts w:cs="Times New Roman"/>
        </w:rPr>
      </w:pPr>
      <w:r>
        <w:rPr>
          <w:rFonts w:cs="Times New Roman"/>
        </w:rPr>
        <w:t xml:space="preserve">It’s not just that pluralism fits with what people </w:t>
      </w:r>
      <w:r w:rsidRPr="00AD1D4E">
        <w:rPr>
          <w:rFonts w:cs="Times New Roman"/>
          <w:i/>
        </w:rPr>
        <w:t>say</w:t>
      </w:r>
      <w:r>
        <w:rPr>
          <w:rFonts w:cs="Times New Roman"/>
        </w:rPr>
        <w:t xml:space="preserve">. As we’ve seen, pluralism also captures people’s </w:t>
      </w:r>
      <w:r w:rsidRPr="00AD1D4E">
        <w:rPr>
          <w:rFonts w:cs="Times New Roman"/>
          <w:i/>
        </w:rPr>
        <w:t>practices</w:t>
      </w:r>
      <w:r>
        <w:rPr>
          <w:rFonts w:cs="Times New Roman"/>
        </w:rPr>
        <w:t xml:space="preserve">.  </w:t>
      </w:r>
      <w:r w:rsidR="00AB2263">
        <w:rPr>
          <w:rFonts w:cs="Times New Roman"/>
        </w:rPr>
        <w:t xml:space="preserve"> </w:t>
      </w:r>
      <w:r w:rsidR="00357F82">
        <w:rPr>
          <w:rFonts w:cs="Times New Roman"/>
        </w:rPr>
        <w:t xml:space="preserve">Our commitments about </w:t>
      </w:r>
      <w:r w:rsidR="00505274">
        <w:rPr>
          <w:rFonts w:cs="Times New Roman"/>
        </w:rPr>
        <w:t>possessions</w:t>
      </w:r>
      <w:r w:rsidR="00357F82">
        <w:rPr>
          <w:rFonts w:cs="Times New Roman"/>
        </w:rPr>
        <w:t xml:space="preserve">, inheritance, </w:t>
      </w:r>
      <w:r w:rsidR="00505274">
        <w:rPr>
          <w:rFonts w:cs="Times New Roman"/>
        </w:rPr>
        <w:t xml:space="preserve">and </w:t>
      </w:r>
      <w:r w:rsidR="00357F82">
        <w:rPr>
          <w:rFonts w:cs="Times New Roman"/>
        </w:rPr>
        <w:t xml:space="preserve">familial obligations all conform to the biological conception.  To </w:t>
      </w:r>
      <w:r w:rsidR="00505274">
        <w:rPr>
          <w:rFonts w:cs="Times New Roman"/>
        </w:rPr>
        <w:t xml:space="preserve">extirpate </w:t>
      </w:r>
      <w:r w:rsidR="00357F82">
        <w:rPr>
          <w:rFonts w:cs="Times New Roman"/>
        </w:rPr>
        <w:t xml:space="preserve">that conception would be wildly disruptive to our practical concerns. Indeed, it’s not clear that it’s within the realm of reasonable possibility that we </w:t>
      </w:r>
      <w:r w:rsidR="00357F82">
        <w:rPr>
          <w:rFonts w:cs="Times New Roman"/>
          <w:i/>
        </w:rPr>
        <w:t xml:space="preserve">could </w:t>
      </w:r>
      <w:r w:rsidR="00357F82">
        <w:rPr>
          <w:rFonts w:cs="Times New Roman"/>
        </w:rPr>
        <w:t xml:space="preserve">eradicate those kinds of biologically-based practical concerns. </w:t>
      </w:r>
    </w:p>
    <w:p w:rsidR="00AD1D4E" w:rsidRDefault="00514582" w:rsidP="007E095B">
      <w:pPr>
        <w:spacing w:after="0"/>
        <w:rPr>
          <w:rFonts w:cs="Times New Roman"/>
        </w:rPr>
      </w:pPr>
      <w:r>
        <w:rPr>
          <w:rFonts w:cs="Times New Roman"/>
        </w:rPr>
        <w:tab/>
      </w:r>
      <w:r w:rsidR="00505274" w:rsidRPr="00FD3248">
        <w:rPr>
          <w:rFonts w:cs="Times New Roman"/>
        </w:rPr>
        <w:t xml:space="preserve">At the same time, </w:t>
      </w:r>
      <w:r w:rsidR="00D551DD" w:rsidRPr="00FD3248">
        <w:rPr>
          <w:rFonts w:cs="Times New Roman"/>
        </w:rPr>
        <w:t xml:space="preserve">people attach enormous importance to their memories and values for personal survival. </w:t>
      </w:r>
      <w:r w:rsidRPr="00FD3248">
        <w:rPr>
          <w:rFonts w:cs="Times New Roman"/>
        </w:rPr>
        <w:t xml:space="preserve">  Furthermore, as we’ve seen, judgments about punishment are sensitive to psychological </w:t>
      </w:r>
      <w:r w:rsidRPr="001E51CB">
        <w:rPr>
          <w:rFonts w:cs="Times New Roman"/>
        </w:rPr>
        <w:t>continuity</w:t>
      </w:r>
      <w:r w:rsidR="005F5BE0" w:rsidRPr="001E51CB">
        <w:rPr>
          <w:rFonts w:cs="Times New Roman"/>
        </w:rPr>
        <w:t xml:space="preserve"> and connectedness</w:t>
      </w:r>
      <w:r w:rsidRPr="00FD3248">
        <w:rPr>
          <w:rFonts w:cs="Times New Roman"/>
        </w:rPr>
        <w:t xml:space="preserve">. This comports well with the fact that some </w:t>
      </w:r>
      <w:r w:rsidR="008A332D" w:rsidRPr="00FD3248">
        <w:rPr>
          <w:rFonts w:cs="Times New Roman"/>
        </w:rPr>
        <w:t>of the pragmatic aims of punishment</w:t>
      </w:r>
      <w:r w:rsidRPr="00FD3248">
        <w:rPr>
          <w:rFonts w:cs="Times New Roman"/>
        </w:rPr>
        <w:t xml:space="preserve">, e.g., </w:t>
      </w:r>
      <w:r w:rsidR="00194A19">
        <w:rPr>
          <w:rFonts w:cs="Times New Roman"/>
        </w:rPr>
        <w:t>moral education</w:t>
      </w:r>
      <w:r w:rsidRPr="00FD3248">
        <w:rPr>
          <w:rFonts w:cs="Times New Roman"/>
        </w:rPr>
        <w:t xml:space="preserve">, </w:t>
      </w:r>
      <w:r w:rsidR="008A332D" w:rsidRPr="00FD3248">
        <w:rPr>
          <w:rFonts w:cs="Times New Roman"/>
        </w:rPr>
        <w:t xml:space="preserve">fail to make sense if our only standard for punishment was </w:t>
      </w:r>
      <w:r w:rsidR="005F5BE0">
        <w:rPr>
          <w:rFonts w:cs="Times New Roman"/>
        </w:rPr>
        <w:t xml:space="preserve">a </w:t>
      </w:r>
      <w:r w:rsidR="008A332D" w:rsidRPr="00FD3248">
        <w:rPr>
          <w:rFonts w:cs="Times New Roman"/>
        </w:rPr>
        <w:t xml:space="preserve">biological </w:t>
      </w:r>
      <w:r w:rsidR="005F5BE0">
        <w:rPr>
          <w:rFonts w:cs="Times New Roman"/>
        </w:rPr>
        <w:t>criterion</w:t>
      </w:r>
      <w:r w:rsidR="008A332D" w:rsidRPr="00FD3248">
        <w:rPr>
          <w:rFonts w:cs="Times New Roman"/>
        </w:rPr>
        <w:t xml:space="preserve">. We </w:t>
      </w:r>
      <w:r w:rsidR="00D551DD" w:rsidRPr="00FD3248">
        <w:rPr>
          <w:rFonts w:cs="Times New Roman"/>
        </w:rPr>
        <w:t xml:space="preserve">often </w:t>
      </w:r>
      <w:r w:rsidR="008A332D" w:rsidRPr="00FD3248">
        <w:rPr>
          <w:rFonts w:cs="Times New Roman"/>
        </w:rPr>
        <w:t xml:space="preserve">punish those who perform illicit actions in order to alter these individuals’ psychology such that they recognize the wrongness of their ways, or at least </w:t>
      </w:r>
      <w:r w:rsidR="00D768F7" w:rsidRPr="00FD3248">
        <w:rPr>
          <w:rFonts w:cs="Times New Roman"/>
        </w:rPr>
        <w:t>form an</w:t>
      </w:r>
      <w:r w:rsidR="00D139FE" w:rsidRPr="00FD3248">
        <w:rPr>
          <w:rFonts w:cs="Times New Roman"/>
        </w:rPr>
        <w:t xml:space="preserve"> </w:t>
      </w:r>
      <w:r w:rsidR="00D768F7" w:rsidRPr="00FD3248">
        <w:rPr>
          <w:rFonts w:cs="Times New Roman"/>
        </w:rPr>
        <w:t>aversion</w:t>
      </w:r>
      <w:r w:rsidR="00D139FE" w:rsidRPr="00FD3248">
        <w:rPr>
          <w:rFonts w:cs="Times New Roman"/>
        </w:rPr>
        <w:t xml:space="preserve"> to</w:t>
      </w:r>
      <w:r w:rsidR="008A332D" w:rsidRPr="00FD3248">
        <w:rPr>
          <w:rFonts w:cs="Times New Roman"/>
        </w:rPr>
        <w:t xml:space="preserve"> committing future </w:t>
      </w:r>
      <w:r w:rsidR="00D139FE" w:rsidRPr="00FD3248">
        <w:rPr>
          <w:rFonts w:cs="Times New Roman"/>
        </w:rPr>
        <w:t>wrongs</w:t>
      </w:r>
      <w:r w:rsidR="008A332D" w:rsidRPr="00FD3248">
        <w:rPr>
          <w:rFonts w:cs="Times New Roman"/>
        </w:rPr>
        <w:t xml:space="preserve">. </w:t>
      </w:r>
      <w:r w:rsidR="00D768F7" w:rsidRPr="00FD3248">
        <w:rPr>
          <w:rFonts w:cs="Times New Roman"/>
        </w:rPr>
        <w:t xml:space="preserve">Furthermore, </w:t>
      </w:r>
      <w:r w:rsidR="00194A19">
        <w:rPr>
          <w:rFonts w:cs="Times New Roman"/>
        </w:rPr>
        <w:t>as philosophers since Lock</w:t>
      </w:r>
      <w:r w:rsidR="00C347E6">
        <w:rPr>
          <w:rFonts w:cs="Times New Roman"/>
        </w:rPr>
        <w:t>e</w:t>
      </w:r>
      <w:r w:rsidR="00194A19">
        <w:rPr>
          <w:rFonts w:cs="Times New Roman"/>
        </w:rPr>
        <w:t xml:space="preserve"> have emphasized, </w:t>
      </w:r>
      <w:r w:rsidR="00D768F7" w:rsidRPr="00FD3248">
        <w:rPr>
          <w:rFonts w:cs="Times New Roman"/>
        </w:rPr>
        <w:t xml:space="preserve">what makes an agent responsible for an action </w:t>
      </w:r>
      <w:r w:rsidR="00194A19">
        <w:rPr>
          <w:rFonts w:cs="Times New Roman"/>
        </w:rPr>
        <w:t xml:space="preserve">seems </w:t>
      </w:r>
      <w:r w:rsidR="00D768F7" w:rsidRPr="00FD3248">
        <w:rPr>
          <w:rFonts w:cs="Times New Roman"/>
        </w:rPr>
        <w:t xml:space="preserve">not simply </w:t>
      </w:r>
      <w:r w:rsidR="00194A19">
        <w:rPr>
          <w:rFonts w:cs="Times New Roman"/>
        </w:rPr>
        <w:t xml:space="preserve">to be </w:t>
      </w:r>
      <w:r w:rsidR="00D768F7" w:rsidRPr="00FD3248">
        <w:rPr>
          <w:rFonts w:cs="Times New Roman"/>
        </w:rPr>
        <w:t>the fact that she is biologically continuous with the agent who performed the action.</w:t>
      </w:r>
      <w:r w:rsidR="008F4FD5" w:rsidRPr="00FD3248">
        <w:rPr>
          <w:rFonts w:cs="Times New Roman"/>
        </w:rPr>
        <w:t xml:space="preserve"> Rather, we take an agent’s psychological </w:t>
      </w:r>
      <w:r w:rsidR="004905FA">
        <w:rPr>
          <w:rFonts w:cs="Times New Roman"/>
        </w:rPr>
        <w:t xml:space="preserve">characteristics </w:t>
      </w:r>
      <w:r w:rsidR="008F4FD5" w:rsidRPr="00FD3248">
        <w:rPr>
          <w:rFonts w:cs="Times New Roman"/>
        </w:rPr>
        <w:t xml:space="preserve">to bear directly on whether she is responsible for an action, and thus whether punishment is appropriate. </w:t>
      </w:r>
      <w:r w:rsidR="00D768F7" w:rsidRPr="00FD3248">
        <w:rPr>
          <w:rFonts w:cs="Times New Roman"/>
        </w:rPr>
        <w:t xml:space="preserve"> Thus, </w:t>
      </w:r>
      <w:r w:rsidR="009F4360">
        <w:rPr>
          <w:rFonts w:cs="Times New Roman"/>
        </w:rPr>
        <w:t xml:space="preserve">our intuitions about the propriety of punishment and some of the most important justifications of punishment cannot be captured </w:t>
      </w:r>
      <w:r w:rsidR="00D768F7" w:rsidRPr="00FD3248">
        <w:rPr>
          <w:rFonts w:cs="Times New Roman"/>
        </w:rPr>
        <w:t xml:space="preserve">in </w:t>
      </w:r>
      <w:r w:rsidR="008F4FD5" w:rsidRPr="00FD3248">
        <w:rPr>
          <w:rFonts w:cs="Times New Roman"/>
        </w:rPr>
        <w:t xml:space="preserve">solely </w:t>
      </w:r>
      <w:r w:rsidR="00D768F7" w:rsidRPr="00FD3248">
        <w:rPr>
          <w:rFonts w:cs="Times New Roman"/>
        </w:rPr>
        <w:t>biological terms.</w:t>
      </w:r>
      <w:r w:rsidR="00D768F7">
        <w:rPr>
          <w:rFonts w:cs="Times New Roman"/>
        </w:rPr>
        <w:t xml:space="preserve"> </w:t>
      </w:r>
      <w:r w:rsidR="00AD1D4E">
        <w:rPr>
          <w:rFonts w:cs="Times New Roman"/>
        </w:rPr>
        <w:t xml:space="preserve"> </w:t>
      </w:r>
    </w:p>
    <w:p w:rsidR="005E5F9E" w:rsidRDefault="00800ADD" w:rsidP="005E5F9E">
      <w:pPr>
        <w:pStyle w:val="Heading2"/>
      </w:pPr>
      <w:r>
        <w:t xml:space="preserve">2.2. </w:t>
      </w:r>
      <w:r w:rsidR="005E5F9E">
        <w:t>The coherence of pluralism</w:t>
      </w:r>
    </w:p>
    <w:p w:rsidR="00CB7D8D" w:rsidRDefault="005E5F9E" w:rsidP="00514582">
      <w:pPr>
        <w:spacing w:after="0"/>
        <w:rPr>
          <w:rFonts w:cs="Times New Roman"/>
          <w:szCs w:val="24"/>
        </w:rPr>
      </w:pPr>
      <w:r>
        <w:rPr>
          <w:rFonts w:cs="Times New Roman"/>
          <w:szCs w:val="24"/>
        </w:rPr>
        <w:t xml:space="preserve">In debates over personal identity, animalists bring to bear reasons to reject psychological </w:t>
      </w:r>
      <w:r w:rsidR="005F5BE0" w:rsidRPr="001E51CB">
        <w:rPr>
          <w:rFonts w:cs="Times New Roman"/>
          <w:szCs w:val="24"/>
        </w:rPr>
        <w:t>criteria</w:t>
      </w:r>
      <w:r>
        <w:rPr>
          <w:rFonts w:cs="Times New Roman"/>
          <w:szCs w:val="24"/>
        </w:rPr>
        <w:t xml:space="preserve">, and their opponents marshal reasons to reject animalism.  Obviously we cannot attempt to address the wide range of arguments brought against one theory or the other. Instead, we want to focus on whether there are good reasons to object to the </w:t>
      </w:r>
      <w:r>
        <w:rPr>
          <w:rFonts w:cs="Times New Roman"/>
          <w:i/>
          <w:szCs w:val="24"/>
        </w:rPr>
        <w:t xml:space="preserve">pluralistic </w:t>
      </w:r>
      <w:r>
        <w:rPr>
          <w:rFonts w:cs="Times New Roman"/>
          <w:szCs w:val="24"/>
        </w:rPr>
        <w:t xml:space="preserve">aspect of commonsense thought about personal identity. </w:t>
      </w:r>
      <w:r w:rsidR="000179BE">
        <w:rPr>
          <w:rFonts w:cs="Times New Roman"/>
          <w:szCs w:val="24"/>
        </w:rPr>
        <w:t xml:space="preserve">One natural concern is that to embrace a pluralistic approach to personal identity is to embrace blatant inconsistencies.  For instance, </w:t>
      </w:r>
      <w:r w:rsidR="008F4FD5">
        <w:rPr>
          <w:rFonts w:cs="Times New Roman"/>
          <w:szCs w:val="24"/>
        </w:rPr>
        <w:t>endorsing the pluralistic approach</w:t>
      </w:r>
      <w:r w:rsidR="000179BE">
        <w:rPr>
          <w:rFonts w:cs="Times New Roman"/>
          <w:szCs w:val="24"/>
        </w:rPr>
        <w:t xml:space="preserve"> requires me to say that I both am and am not the same </w:t>
      </w:r>
      <w:r w:rsidR="00CB7D8D">
        <w:rPr>
          <w:rFonts w:cs="Times New Roman"/>
          <w:szCs w:val="24"/>
        </w:rPr>
        <w:t xml:space="preserve">person as a baby born some time ago. </w:t>
      </w:r>
    </w:p>
    <w:p w:rsidR="000F2316" w:rsidRPr="00726A1D" w:rsidRDefault="00CB7D8D" w:rsidP="009B3052">
      <w:pPr>
        <w:spacing w:after="0"/>
        <w:rPr>
          <w:rFonts w:cs="Times New Roman"/>
          <w:szCs w:val="24"/>
        </w:rPr>
      </w:pPr>
      <w:r>
        <w:rPr>
          <w:rFonts w:cs="Times New Roman"/>
          <w:szCs w:val="24"/>
        </w:rPr>
        <w:tab/>
      </w:r>
      <w:r w:rsidR="00091DA7">
        <w:rPr>
          <w:rFonts w:cs="Times New Roman"/>
          <w:szCs w:val="24"/>
        </w:rPr>
        <w:t xml:space="preserve">To explore the viability of pluralism, we want to consider how it fares against these kinds of concerns. In the recent literature, </w:t>
      </w:r>
      <w:r w:rsidR="009B3052">
        <w:rPr>
          <w:rFonts w:cs="Times New Roman"/>
          <w:szCs w:val="24"/>
        </w:rPr>
        <w:t xml:space="preserve">pluralism has not been the target of much direct discussion, but the view might seem to be susceptible to </w:t>
      </w:r>
      <w:r>
        <w:rPr>
          <w:rFonts w:cs="Times New Roman"/>
          <w:szCs w:val="24"/>
        </w:rPr>
        <w:t xml:space="preserve">one of the most prominent </w:t>
      </w:r>
      <w:r w:rsidR="009B3052">
        <w:rPr>
          <w:rFonts w:cs="Times New Roman"/>
          <w:szCs w:val="24"/>
        </w:rPr>
        <w:t xml:space="preserve">problems raised by animalists: </w:t>
      </w:r>
      <w:r w:rsidR="00726A1D" w:rsidRPr="00726A1D">
        <w:rPr>
          <w:rFonts w:cs="Times New Roman"/>
          <w:szCs w:val="24"/>
        </w:rPr>
        <w:t xml:space="preserve">the </w:t>
      </w:r>
      <w:r w:rsidR="00243CD5" w:rsidRPr="00726A1D">
        <w:rPr>
          <w:rFonts w:cs="Times New Roman"/>
          <w:szCs w:val="24"/>
        </w:rPr>
        <w:t>too</w:t>
      </w:r>
      <w:r w:rsidR="00243CD5">
        <w:rPr>
          <w:rFonts w:cs="Times New Roman"/>
          <w:szCs w:val="24"/>
        </w:rPr>
        <w:t>-</w:t>
      </w:r>
      <w:r w:rsidR="00726A1D" w:rsidRPr="00726A1D">
        <w:rPr>
          <w:rFonts w:cs="Times New Roman"/>
          <w:szCs w:val="24"/>
        </w:rPr>
        <w:t>many</w:t>
      </w:r>
      <w:r w:rsidR="00243CD5">
        <w:rPr>
          <w:rFonts w:cs="Times New Roman"/>
          <w:szCs w:val="24"/>
        </w:rPr>
        <w:t>-</w:t>
      </w:r>
      <w:r w:rsidR="00726A1D" w:rsidRPr="00726A1D">
        <w:rPr>
          <w:rFonts w:cs="Times New Roman"/>
          <w:szCs w:val="24"/>
        </w:rPr>
        <w:t xml:space="preserve">thinkers problem. There are many different ways to present the problem. Eric Olson, in his book </w:t>
      </w:r>
      <w:r w:rsidR="00726A1D" w:rsidRPr="00726A1D">
        <w:rPr>
          <w:rFonts w:cs="Times New Roman"/>
          <w:i/>
          <w:iCs/>
          <w:szCs w:val="24"/>
        </w:rPr>
        <w:t>What are We?</w:t>
      </w:r>
      <w:r w:rsidR="00726A1D" w:rsidRPr="00726A1D">
        <w:rPr>
          <w:rFonts w:cs="Times New Roman"/>
          <w:szCs w:val="24"/>
        </w:rPr>
        <w:t xml:space="preserve">, sets </w:t>
      </w:r>
      <w:r w:rsidR="00194A19">
        <w:rPr>
          <w:rFonts w:cs="Times New Roman"/>
          <w:szCs w:val="24"/>
        </w:rPr>
        <w:t xml:space="preserve">it </w:t>
      </w:r>
      <w:r w:rsidR="00726A1D" w:rsidRPr="00726A1D">
        <w:rPr>
          <w:rFonts w:cs="Times New Roman"/>
          <w:szCs w:val="24"/>
        </w:rPr>
        <w:t xml:space="preserve">up in the following way: </w:t>
      </w:r>
    </w:p>
    <w:p w:rsidR="00726A1D" w:rsidRDefault="00726A1D" w:rsidP="00514582">
      <w:pPr>
        <w:spacing w:after="0"/>
        <w:ind w:left="720" w:right="720"/>
        <w:rPr>
          <w:rFonts w:cs="Times New Roman"/>
          <w:szCs w:val="24"/>
        </w:rPr>
      </w:pPr>
      <w:r w:rsidRPr="00726A1D">
        <w:rPr>
          <w:rFonts w:cs="Times New Roman"/>
          <w:szCs w:val="24"/>
        </w:rPr>
        <w:t>Suppose human animals think in just the way that we do: every thought of yours is a thought on the part of a certain animal. How could that thinking animal be anything other than you? Only if you are one of at least two beings that think your thoughts? (Or maybe you and the animal think numerically different but otherwise identical thoughts. Then you are one of at least two beings thinking exactly similar thoughts.) If you think, and your animal body thinks, and it is not you, then there are two thinkers sitting there and readin</w:t>
      </w:r>
      <w:r w:rsidR="008B681F">
        <w:rPr>
          <w:rFonts w:cs="Times New Roman"/>
          <w:szCs w:val="24"/>
        </w:rPr>
        <w:t>g this book.  (Olson 2007, 35)</w:t>
      </w:r>
    </w:p>
    <w:p w:rsidR="0086503D" w:rsidRDefault="00726A1D" w:rsidP="0086503D">
      <w:pPr>
        <w:spacing w:after="0"/>
        <w:rPr>
          <w:rFonts w:cs="Times New Roman"/>
          <w:bCs/>
          <w:szCs w:val="24"/>
        </w:rPr>
      </w:pPr>
      <w:r w:rsidRPr="00F50D53">
        <w:rPr>
          <w:rFonts w:cs="Times New Roman"/>
          <w:bCs/>
          <w:szCs w:val="24"/>
        </w:rPr>
        <w:t xml:space="preserve">According to Olson, this is counterintuitive for several reasons. First, it would be very odd if one body housed several different thinkers who thought exactly the same thoughts, yet only one of these thinkers </w:t>
      </w:r>
      <w:r w:rsidR="00CB7D8D" w:rsidRPr="00F50D53">
        <w:rPr>
          <w:rFonts w:cs="Times New Roman"/>
          <w:bCs/>
          <w:szCs w:val="24"/>
        </w:rPr>
        <w:t xml:space="preserve">is </w:t>
      </w:r>
      <w:r w:rsidR="00002C1E" w:rsidRPr="00F50D53">
        <w:rPr>
          <w:rFonts w:cs="Times New Roman"/>
          <w:bCs/>
          <w:i/>
          <w:szCs w:val="24"/>
        </w:rPr>
        <w:t>you</w:t>
      </w:r>
      <w:r w:rsidRPr="00F50D53">
        <w:rPr>
          <w:rFonts w:cs="Times New Roman"/>
          <w:bCs/>
          <w:szCs w:val="24"/>
        </w:rPr>
        <w:t xml:space="preserve">. </w:t>
      </w:r>
      <w:r w:rsidR="008F4FD5" w:rsidRPr="000C5A6E">
        <w:rPr>
          <w:rFonts w:cs="Times New Roman"/>
          <w:bCs/>
          <w:szCs w:val="24"/>
        </w:rPr>
        <w:t>However,</w:t>
      </w:r>
      <w:r w:rsidRPr="000C5A6E">
        <w:rPr>
          <w:rFonts w:cs="Times New Roman"/>
          <w:bCs/>
          <w:szCs w:val="24"/>
        </w:rPr>
        <w:t xml:space="preserve"> this is only odd on a monist’s view. </w:t>
      </w:r>
      <w:r w:rsidRPr="00C84343">
        <w:rPr>
          <w:rFonts w:cs="Times New Roman"/>
          <w:bCs/>
          <w:szCs w:val="24"/>
        </w:rPr>
        <w:t xml:space="preserve">A pluralist can happily grant </w:t>
      </w:r>
      <w:r w:rsidR="00D03BBA" w:rsidRPr="00C84343">
        <w:rPr>
          <w:rFonts w:cs="Times New Roman"/>
          <w:bCs/>
          <w:szCs w:val="24"/>
        </w:rPr>
        <w:t xml:space="preserve">that </w:t>
      </w:r>
      <w:r w:rsidR="0075797E" w:rsidRPr="00C84343">
        <w:rPr>
          <w:rFonts w:cs="Times New Roman"/>
          <w:bCs/>
          <w:szCs w:val="24"/>
        </w:rPr>
        <w:t xml:space="preserve">there are two thinkers: under some circumstances you are the animal; under other circumstances, you are the constellation of psychological traits. </w:t>
      </w:r>
      <w:r w:rsidRPr="00C84343">
        <w:rPr>
          <w:rFonts w:cs="Times New Roman"/>
          <w:bCs/>
          <w:szCs w:val="24"/>
        </w:rPr>
        <w:t>Of course, one could still argue that it would be odd for two indiv</w:t>
      </w:r>
      <w:r w:rsidR="00D03BBA" w:rsidRPr="00C84343">
        <w:rPr>
          <w:rFonts w:cs="Times New Roman"/>
          <w:bCs/>
          <w:szCs w:val="24"/>
        </w:rPr>
        <w:t>iduals to be housed in one body</w:t>
      </w:r>
      <w:r w:rsidRPr="00C84343">
        <w:rPr>
          <w:rFonts w:cs="Times New Roman"/>
          <w:bCs/>
          <w:szCs w:val="24"/>
        </w:rPr>
        <w:t>.</w:t>
      </w:r>
      <w:r w:rsidR="0086503D" w:rsidRPr="00C84343">
        <w:rPr>
          <w:rFonts w:cs="Times New Roman"/>
          <w:bCs/>
          <w:szCs w:val="24"/>
        </w:rPr>
        <w:t xml:space="preserve"> </w:t>
      </w:r>
      <w:r w:rsidR="006B1350">
        <w:rPr>
          <w:rFonts w:cs="Times New Roman"/>
          <w:bCs/>
          <w:szCs w:val="24"/>
        </w:rPr>
        <w:t xml:space="preserve">The counterintuitiveness of this is acknowledged by </w:t>
      </w:r>
      <w:r w:rsidR="000C5A6E" w:rsidRPr="00C84343">
        <w:rPr>
          <w:rFonts w:cs="Times New Roman"/>
          <w:bCs/>
          <w:szCs w:val="24"/>
        </w:rPr>
        <w:t xml:space="preserve">four-dimensionalists </w:t>
      </w:r>
      <w:r w:rsidR="006B1350">
        <w:rPr>
          <w:rFonts w:cs="Times New Roman"/>
          <w:bCs/>
          <w:szCs w:val="24"/>
        </w:rPr>
        <w:t>themselves (e.g., Lewis 1976, 26)</w:t>
      </w:r>
      <w:r w:rsidR="000C5A6E" w:rsidRPr="00C84343">
        <w:rPr>
          <w:rFonts w:cs="Times New Roman"/>
          <w:bCs/>
          <w:szCs w:val="24"/>
        </w:rPr>
        <w:t>.</w:t>
      </w:r>
      <w:r w:rsidR="0086503D" w:rsidRPr="00C84343">
        <w:rPr>
          <w:rFonts w:cs="Times New Roman"/>
          <w:bCs/>
          <w:szCs w:val="24"/>
        </w:rPr>
        <w:t xml:space="preserve"> But the pluralist need not be committed to this kind of multiple-occupancy view.  For it’s plausible that the animal and the psychological traits do not occupy exactly the same </w:t>
      </w:r>
      <w:r w:rsidR="00EA28A5">
        <w:rPr>
          <w:rFonts w:cs="Times New Roman"/>
          <w:bCs/>
          <w:szCs w:val="24"/>
        </w:rPr>
        <w:t xml:space="preserve">spatio-temporal </w:t>
      </w:r>
      <w:r w:rsidR="0086503D" w:rsidRPr="00C84343">
        <w:rPr>
          <w:rFonts w:cs="Times New Roman"/>
          <w:bCs/>
          <w:szCs w:val="24"/>
        </w:rPr>
        <w:t xml:space="preserve">region. </w:t>
      </w:r>
    </w:p>
    <w:p w:rsidR="0057144D" w:rsidRDefault="00726A1D" w:rsidP="000C5A6E">
      <w:pPr>
        <w:spacing w:after="0"/>
        <w:ind w:firstLine="720"/>
        <w:rPr>
          <w:rFonts w:cs="Times New Roman"/>
          <w:bCs/>
          <w:szCs w:val="24"/>
        </w:rPr>
      </w:pPr>
      <w:r w:rsidRPr="00726A1D">
        <w:rPr>
          <w:rFonts w:cs="Times New Roman"/>
          <w:bCs/>
          <w:szCs w:val="24"/>
        </w:rPr>
        <w:t>An epistemic worry also arises from the too</w:t>
      </w:r>
      <w:r w:rsidR="00AC728E">
        <w:rPr>
          <w:rFonts w:cs="Times New Roman"/>
          <w:bCs/>
          <w:szCs w:val="24"/>
        </w:rPr>
        <w:t>-</w:t>
      </w:r>
      <w:r w:rsidRPr="00726A1D">
        <w:rPr>
          <w:rFonts w:cs="Times New Roman"/>
          <w:bCs/>
          <w:szCs w:val="24"/>
        </w:rPr>
        <w:t>many</w:t>
      </w:r>
      <w:r w:rsidR="00AC728E">
        <w:rPr>
          <w:rFonts w:cs="Times New Roman"/>
          <w:bCs/>
          <w:szCs w:val="24"/>
        </w:rPr>
        <w:t>-</w:t>
      </w:r>
      <w:r w:rsidRPr="00726A1D">
        <w:rPr>
          <w:rFonts w:cs="Times New Roman"/>
          <w:bCs/>
          <w:szCs w:val="24"/>
        </w:rPr>
        <w:t xml:space="preserve">thinkers problem: </w:t>
      </w:r>
      <w:r w:rsidR="00F34D37">
        <w:rPr>
          <w:rFonts w:cs="Times New Roman"/>
          <w:bCs/>
          <w:szCs w:val="24"/>
        </w:rPr>
        <w:t>i</w:t>
      </w:r>
      <w:r w:rsidR="00F34D37" w:rsidRPr="00726A1D">
        <w:rPr>
          <w:rFonts w:cs="Times New Roman"/>
          <w:bCs/>
          <w:szCs w:val="24"/>
        </w:rPr>
        <w:t xml:space="preserve">f </w:t>
      </w:r>
      <w:r w:rsidRPr="00726A1D">
        <w:rPr>
          <w:rFonts w:cs="Times New Roman"/>
          <w:bCs/>
          <w:szCs w:val="24"/>
        </w:rPr>
        <w:t xml:space="preserve">there are two thinkers housed in your body, how do you know which thinker is you? </w:t>
      </w:r>
    </w:p>
    <w:p w:rsidR="0057144D" w:rsidRDefault="00726A1D">
      <w:pPr>
        <w:spacing w:after="0"/>
        <w:ind w:left="720" w:right="720"/>
        <w:rPr>
          <w:rFonts w:cs="Times New Roman"/>
          <w:bCs/>
          <w:szCs w:val="24"/>
        </w:rPr>
      </w:pPr>
      <w:r w:rsidRPr="00726A1D">
        <w:rPr>
          <w:rFonts w:cs="Times New Roman"/>
          <w:bCs/>
          <w:szCs w:val="24"/>
        </w:rPr>
        <w:t xml:space="preserve">Worse, you </w:t>
      </w:r>
      <w:r w:rsidRPr="008B681F">
        <w:rPr>
          <w:rFonts w:cs="Times New Roman"/>
          <w:bCs/>
          <w:i/>
          <w:szCs w:val="24"/>
        </w:rPr>
        <w:t>ought</w:t>
      </w:r>
      <w:r w:rsidRPr="00726A1D">
        <w:rPr>
          <w:rFonts w:cs="Times New Roman"/>
          <w:bCs/>
          <w:szCs w:val="24"/>
        </w:rPr>
        <w:t xml:space="preserve"> to wonder which of the two thinkers is you. You may believe that you are the non-animal (because you accept the Psychological Approach, perhaps). But the animal has the same grounds for believing that </w:t>
      </w:r>
      <w:r w:rsidRPr="00726A1D">
        <w:rPr>
          <w:rFonts w:cs="Times New Roman"/>
          <w:bCs/>
          <w:i/>
          <w:szCs w:val="24"/>
        </w:rPr>
        <w:t>it</w:t>
      </w:r>
      <w:r w:rsidRPr="00726A1D">
        <w:rPr>
          <w:rFonts w:cs="Times New Roman"/>
          <w:bCs/>
          <w:szCs w:val="24"/>
        </w:rPr>
        <w:t xml:space="preserve"> is a non-animal as you have for supposing that you are. Yet it is mistaken. For all you know, you might be the one making this mistake. If you </w:t>
      </w:r>
      <w:r w:rsidRPr="00726A1D">
        <w:rPr>
          <w:rFonts w:cs="Times New Roman"/>
          <w:bCs/>
          <w:i/>
          <w:szCs w:val="24"/>
        </w:rPr>
        <w:t>were</w:t>
      </w:r>
      <w:r w:rsidRPr="00726A1D">
        <w:rPr>
          <w:rFonts w:cs="Times New Roman"/>
          <w:bCs/>
          <w:szCs w:val="24"/>
        </w:rPr>
        <w:t xml:space="preserve"> the animal and not the person, you would never be any the wiser. (Olson 2009, 82)</w:t>
      </w:r>
    </w:p>
    <w:p w:rsidR="00726A1D" w:rsidRPr="00726A1D" w:rsidRDefault="00AC728E" w:rsidP="00514582">
      <w:pPr>
        <w:spacing w:after="0"/>
        <w:rPr>
          <w:rFonts w:cs="Times New Roman"/>
          <w:bCs/>
          <w:szCs w:val="24"/>
        </w:rPr>
      </w:pPr>
      <w:r>
        <w:rPr>
          <w:rFonts w:cs="Times New Roman"/>
          <w:bCs/>
          <w:szCs w:val="24"/>
        </w:rPr>
        <w:t>Again, such</w:t>
      </w:r>
      <w:r w:rsidR="00726A1D" w:rsidRPr="00726A1D">
        <w:rPr>
          <w:rFonts w:cs="Times New Roman"/>
          <w:bCs/>
          <w:szCs w:val="24"/>
        </w:rPr>
        <w:t xml:space="preserve"> a challenge is only a problem for the monist. While proponents of the psychological approach must address the possibility that there is no </w:t>
      </w:r>
      <w:r>
        <w:rPr>
          <w:rFonts w:cs="Times New Roman"/>
          <w:bCs/>
          <w:szCs w:val="24"/>
        </w:rPr>
        <w:t>way, in principle,</w:t>
      </w:r>
      <w:r w:rsidR="00726A1D" w:rsidRPr="00726A1D">
        <w:rPr>
          <w:rFonts w:cs="Times New Roman"/>
          <w:bCs/>
          <w:szCs w:val="24"/>
        </w:rPr>
        <w:t xml:space="preserve"> to distinguish the biological thinker from the psychological thinker, pluralists are not affected by such a worry. On a pluralist view of personal identity, </w:t>
      </w:r>
      <w:r w:rsidR="00BF7882">
        <w:rPr>
          <w:rFonts w:cs="Times New Roman"/>
          <w:bCs/>
          <w:szCs w:val="24"/>
        </w:rPr>
        <w:t xml:space="preserve">there </w:t>
      </w:r>
      <w:r w:rsidR="00726A1D" w:rsidRPr="00726A1D">
        <w:rPr>
          <w:rFonts w:cs="Times New Roman"/>
          <w:bCs/>
          <w:szCs w:val="24"/>
        </w:rPr>
        <w:t xml:space="preserve">is no dispute to settle, for both the biological thinker and the psychological thinker are correct—they </w:t>
      </w:r>
      <w:r w:rsidR="00726A1D" w:rsidRPr="00726A1D">
        <w:rPr>
          <w:rFonts w:cs="Times New Roman"/>
          <w:bCs/>
          <w:i/>
          <w:szCs w:val="24"/>
        </w:rPr>
        <w:t>are</w:t>
      </w:r>
      <w:r w:rsidR="00726A1D" w:rsidRPr="00726A1D">
        <w:rPr>
          <w:rFonts w:cs="Times New Roman"/>
          <w:bCs/>
          <w:szCs w:val="24"/>
        </w:rPr>
        <w:t xml:space="preserve"> both </w:t>
      </w:r>
      <w:r w:rsidR="00BF7882">
        <w:rPr>
          <w:rFonts w:cs="Times New Roman"/>
          <w:bCs/>
          <w:szCs w:val="24"/>
        </w:rPr>
        <w:t>you</w:t>
      </w:r>
      <w:r w:rsidR="00726A1D" w:rsidRPr="00726A1D">
        <w:rPr>
          <w:rFonts w:cs="Times New Roman"/>
          <w:bCs/>
          <w:szCs w:val="24"/>
        </w:rPr>
        <w:t xml:space="preserve">. </w:t>
      </w:r>
    </w:p>
    <w:p w:rsidR="00726A1D" w:rsidRPr="00726A1D" w:rsidRDefault="00726A1D" w:rsidP="00514582">
      <w:pPr>
        <w:spacing w:after="0"/>
        <w:rPr>
          <w:rFonts w:cs="Times New Roman"/>
          <w:bCs/>
          <w:szCs w:val="24"/>
        </w:rPr>
      </w:pPr>
      <w:r w:rsidRPr="00726A1D">
        <w:rPr>
          <w:rFonts w:cs="Times New Roman"/>
          <w:bCs/>
          <w:szCs w:val="24"/>
        </w:rPr>
        <w:tab/>
        <w:t>While the too</w:t>
      </w:r>
      <w:r w:rsidR="00AC728E">
        <w:rPr>
          <w:rFonts w:cs="Times New Roman"/>
          <w:bCs/>
          <w:szCs w:val="24"/>
        </w:rPr>
        <w:t>-</w:t>
      </w:r>
      <w:r w:rsidRPr="00726A1D">
        <w:rPr>
          <w:rFonts w:cs="Times New Roman"/>
          <w:bCs/>
          <w:szCs w:val="24"/>
        </w:rPr>
        <w:t>many</w:t>
      </w:r>
      <w:r w:rsidR="00AC728E">
        <w:rPr>
          <w:rFonts w:cs="Times New Roman"/>
          <w:bCs/>
          <w:szCs w:val="24"/>
        </w:rPr>
        <w:t>-</w:t>
      </w:r>
      <w:r w:rsidRPr="00726A1D">
        <w:rPr>
          <w:rFonts w:cs="Times New Roman"/>
          <w:bCs/>
          <w:szCs w:val="24"/>
        </w:rPr>
        <w:t xml:space="preserve">thinkers problem may indeed be a problem, it seems only to be a problem for monists about personal identity. Indeed, even the description of this objection strikes us as an attack on monism, not pluralism—you can only have too many thinkers if you think there should only be one. </w:t>
      </w:r>
    </w:p>
    <w:p w:rsidR="00EB3C46" w:rsidRPr="00726A1D" w:rsidRDefault="00726A1D" w:rsidP="0073289A">
      <w:pPr>
        <w:spacing w:after="0"/>
        <w:ind w:firstLine="720"/>
        <w:rPr>
          <w:rFonts w:cs="Times New Roman"/>
          <w:bCs/>
          <w:szCs w:val="24"/>
        </w:rPr>
      </w:pPr>
      <w:r w:rsidRPr="00726A1D">
        <w:rPr>
          <w:rFonts w:cs="Times New Roman"/>
          <w:bCs/>
          <w:szCs w:val="24"/>
        </w:rPr>
        <w:t>However, there is another worry closely related to the too</w:t>
      </w:r>
      <w:r w:rsidR="00AC728E">
        <w:rPr>
          <w:rFonts w:cs="Times New Roman"/>
          <w:bCs/>
          <w:szCs w:val="24"/>
        </w:rPr>
        <w:t>-</w:t>
      </w:r>
      <w:r w:rsidRPr="00726A1D">
        <w:rPr>
          <w:rFonts w:cs="Times New Roman"/>
          <w:bCs/>
          <w:szCs w:val="24"/>
        </w:rPr>
        <w:t>many</w:t>
      </w:r>
      <w:r w:rsidR="00AC728E">
        <w:rPr>
          <w:rFonts w:cs="Times New Roman"/>
          <w:bCs/>
          <w:szCs w:val="24"/>
        </w:rPr>
        <w:t>-</w:t>
      </w:r>
      <w:r w:rsidRPr="00726A1D">
        <w:rPr>
          <w:rFonts w:cs="Times New Roman"/>
          <w:bCs/>
          <w:szCs w:val="24"/>
        </w:rPr>
        <w:t xml:space="preserve">thinkers problem that may challenge the metaphysical </w:t>
      </w:r>
      <w:r w:rsidR="00E7652D">
        <w:rPr>
          <w:rFonts w:cs="Times New Roman"/>
          <w:bCs/>
          <w:szCs w:val="24"/>
        </w:rPr>
        <w:t>coherence</w:t>
      </w:r>
      <w:r w:rsidR="00E7652D" w:rsidRPr="00726A1D">
        <w:rPr>
          <w:rFonts w:cs="Times New Roman"/>
          <w:bCs/>
          <w:szCs w:val="24"/>
        </w:rPr>
        <w:t xml:space="preserve"> </w:t>
      </w:r>
      <w:r w:rsidRPr="00726A1D">
        <w:rPr>
          <w:rFonts w:cs="Times New Roman"/>
          <w:bCs/>
          <w:szCs w:val="24"/>
        </w:rPr>
        <w:t xml:space="preserve">of pluralism. Shoemaker writes: </w:t>
      </w:r>
    </w:p>
    <w:p w:rsidR="00EB3C46" w:rsidRDefault="00726A1D" w:rsidP="0073289A">
      <w:pPr>
        <w:spacing w:after="0"/>
        <w:ind w:left="720" w:right="720"/>
        <w:rPr>
          <w:rFonts w:cs="Times New Roman"/>
          <w:bCs/>
          <w:szCs w:val="24"/>
        </w:rPr>
      </w:pPr>
      <w:r w:rsidRPr="00726A1D">
        <w:rPr>
          <w:rFonts w:cs="Times New Roman"/>
          <w:bCs/>
          <w:szCs w:val="24"/>
        </w:rPr>
        <w:t xml:space="preserve">…we cannot be pluralists about numerical identity… If the numerical identity we are talking about is identity of individuals like us, then the proposal just given could require that I am both identical with, and not identical with, </w:t>
      </w:r>
      <w:r w:rsidR="0073289A">
        <w:rPr>
          <w:rFonts w:cs="Times New Roman"/>
          <w:bCs/>
          <w:szCs w:val="24"/>
        </w:rPr>
        <w:t>some past or future individual.</w:t>
      </w:r>
      <w:r w:rsidRPr="00726A1D">
        <w:rPr>
          <w:rFonts w:cs="Times New Roman"/>
          <w:bCs/>
          <w:szCs w:val="24"/>
        </w:rPr>
        <w:t xml:space="preserve"> (Shoemaker, 31)</w:t>
      </w:r>
    </w:p>
    <w:p w:rsidR="008A3ADD" w:rsidRDefault="00CB7D8D" w:rsidP="00793679">
      <w:pPr>
        <w:spacing w:after="0"/>
        <w:rPr>
          <w:rFonts w:cs="Times New Roman"/>
          <w:bCs/>
          <w:szCs w:val="24"/>
        </w:rPr>
      </w:pPr>
      <w:r w:rsidRPr="00FD3248">
        <w:rPr>
          <w:rFonts w:cs="Times New Roman"/>
          <w:bCs/>
          <w:szCs w:val="24"/>
        </w:rPr>
        <w:t xml:space="preserve">At first glance, </w:t>
      </w:r>
      <w:r w:rsidR="00E9076A" w:rsidRPr="00FD3248">
        <w:rPr>
          <w:rFonts w:cs="Times New Roman"/>
          <w:bCs/>
          <w:szCs w:val="24"/>
        </w:rPr>
        <w:t>Shoemaker</w:t>
      </w:r>
      <w:r w:rsidRPr="00FD3248">
        <w:rPr>
          <w:rFonts w:cs="Times New Roman"/>
          <w:bCs/>
          <w:szCs w:val="24"/>
        </w:rPr>
        <w:t xml:space="preserve">’s worry seems deeply troubling: </w:t>
      </w:r>
      <w:r w:rsidR="00726A1D" w:rsidRPr="00FD3248">
        <w:rPr>
          <w:rFonts w:cs="Times New Roman"/>
          <w:bCs/>
          <w:szCs w:val="24"/>
        </w:rPr>
        <w:t xml:space="preserve">how can it be that an agent is both identical and not identical to the same individual? </w:t>
      </w:r>
      <w:r w:rsidR="00AC728E" w:rsidRPr="00FD3248">
        <w:rPr>
          <w:rFonts w:cs="Times New Roman"/>
          <w:bCs/>
          <w:szCs w:val="24"/>
        </w:rPr>
        <w:t>The</w:t>
      </w:r>
      <w:r w:rsidRPr="00FD3248">
        <w:rPr>
          <w:rFonts w:cs="Times New Roman"/>
          <w:bCs/>
          <w:szCs w:val="24"/>
        </w:rPr>
        <w:t xml:space="preserve"> pluralist view has a natural response to </w:t>
      </w:r>
      <w:r w:rsidR="00726A1D" w:rsidRPr="00FD3248">
        <w:rPr>
          <w:rFonts w:cs="Times New Roman"/>
          <w:bCs/>
          <w:szCs w:val="24"/>
        </w:rPr>
        <w:t xml:space="preserve">Shoemaker's </w:t>
      </w:r>
      <w:r w:rsidR="00793679">
        <w:rPr>
          <w:rFonts w:cs="Times New Roman"/>
          <w:bCs/>
          <w:szCs w:val="24"/>
        </w:rPr>
        <w:t>concern</w:t>
      </w:r>
      <w:r w:rsidR="00AC728E" w:rsidRPr="00FD3248">
        <w:rPr>
          <w:rFonts w:cs="Times New Roman"/>
          <w:bCs/>
          <w:szCs w:val="24"/>
        </w:rPr>
        <w:t>, however.</w:t>
      </w:r>
      <w:r w:rsidR="00726A1D" w:rsidRPr="00FD3248">
        <w:rPr>
          <w:rFonts w:cs="Times New Roman"/>
          <w:bCs/>
          <w:szCs w:val="24"/>
        </w:rPr>
        <w:t xml:space="preserve"> </w:t>
      </w:r>
      <w:r w:rsidR="00793679">
        <w:rPr>
          <w:rFonts w:cs="Times New Roman"/>
          <w:bCs/>
          <w:szCs w:val="24"/>
        </w:rPr>
        <w:t xml:space="preserve">Consider a case </w:t>
      </w:r>
      <w:r w:rsidR="006E4917" w:rsidRPr="00F50D53">
        <w:rPr>
          <w:rFonts w:cs="Times New Roman"/>
          <w:bCs/>
          <w:szCs w:val="24"/>
        </w:rPr>
        <w:t xml:space="preserve">in which an </w:t>
      </w:r>
      <w:r w:rsidR="00B62B8E" w:rsidRPr="00F50D53">
        <w:rPr>
          <w:rFonts w:cs="Times New Roman"/>
          <w:bCs/>
          <w:szCs w:val="24"/>
        </w:rPr>
        <w:t>individual</w:t>
      </w:r>
      <w:r w:rsidR="00793679">
        <w:rPr>
          <w:rFonts w:cs="Times New Roman"/>
          <w:bCs/>
          <w:szCs w:val="24"/>
        </w:rPr>
        <w:t xml:space="preserve"> is </w:t>
      </w:r>
      <w:r w:rsidR="006E4917" w:rsidRPr="00F50D53">
        <w:rPr>
          <w:rFonts w:cs="Times New Roman"/>
          <w:bCs/>
          <w:szCs w:val="24"/>
        </w:rPr>
        <w:t xml:space="preserve">biologically continuous or identical with a past </w:t>
      </w:r>
      <w:r w:rsidR="00B62B8E" w:rsidRPr="00F50D53">
        <w:rPr>
          <w:rFonts w:cs="Times New Roman"/>
          <w:bCs/>
          <w:szCs w:val="24"/>
        </w:rPr>
        <w:t>individual</w:t>
      </w:r>
      <w:r w:rsidR="006E4917" w:rsidRPr="00F50D53">
        <w:rPr>
          <w:rFonts w:cs="Times New Roman"/>
          <w:bCs/>
          <w:szCs w:val="24"/>
        </w:rPr>
        <w:t xml:space="preserve">, </w:t>
      </w:r>
      <w:r w:rsidR="00793679">
        <w:rPr>
          <w:rFonts w:cs="Times New Roman"/>
          <w:bCs/>
          <w:szCs w:val="24"/>
        </w:rPr>
        <w:t xml:space="preserve">but </w:t>
      </w:r>
      <w:r w:rsidR="006E4917" w:rsidRPr="00F50D53">
        <w:rPr>
          <w:rFonts w:cs="Times New Roman"/>
          <w:bCs/>
          <w:szCs w:val="24"/>
        </w:rPr>
        <w:t xml:space="preserve">is not psychologically continuous or identical with that same </w:t>
      </w:r>
      <w:r w:rsidR="00B62B8E" w:rsidRPr="00F50D53">
        <w:rPr>
          <w:rFonts w:cs="Times New Roman"/>
          <w:bCs/>
          <w:szCs w:val="24"/>
        </w:rPr>
        <w:t>individual</w:t>
      </w:r>
      <w:r w:rsidR="006E4917" w:rsidRPr="00F50D53">
        <w:rPr>
          <w:rFonts w:cs="Times New Roman"/>
          <w:bCs/>
          <w:szCs w:val="24"/>
        </w:rPr>
        <w:t xml:space="preserve">. In one sense, it can be said that the </w:t>
      </w:r>
      <w:r w:rsidR="00B62B8E" w:rsidRPr="00F50D53">
        <w:rPr>
          <w:rFonts w:cs="Times New Roman"/>
          <w:bCs/>
          <w:szCs w:val="24"/>
        </w:rPr>
        <w:t>individual</w:t>
      </w:r>
      <w:r w:rsidR="006E4917" w:rsidRPr="00F50D53">
        <w:rPr>
          <w:rFonts w:cs="Times New Roman"/>
          <w:bCs/>
          <w:szCs w:val="24"/>
        </w:rPr>
        <w:t xml:space="preserve"> both is and is not identical with this past </w:t>
      </w:r>
      <w:r w:rsidR="00A23C4B" w:rsidRPr="00F50D53">
        <w:rPr>
          <w:rFonts w:cs="Times New Roman"/>
          <w:bCs/>
          <w:szCs w:val="24"/>
        </w:rPr>
        <w:t>individual</w:t>
      </w:r>
      <w:r w:rsidR="006E4917" w:rsidRPr="00F50D53">
        <w:rPr>
          <w:rFonts w:cs="Times New Roman"/>
          <w:bCs/>
          <w:szCs w:val="24"/>
        </w:rPr>
        <w:t xml:space="preserve">, but this </w:t>
      </w:r>
      <w:r w:rsidR="00793679">
        <w:rPr>
          <w:rFonts w:cs="Times New Roman"/>
          <w:bCs/>
          <w:szCs w:val="24"/>
        </w:rPr>
        <w:t>phraseology is misleading</w:t>
      </w:r>
      <w:r w:rsidR="006E4917" w:rsidRPr="00F50D53">
        <w:rPr>
          <w:rFonts w:cs="Times New Roman"/>
          <w:bCs/>
          <w:szCs w:val="24"/>
        </w:rPr>
        <w:t xml:space="preserve">. It is more apt to say that the </w:t>
      </w:r>
      <w:r w:rsidR="00A23C4B" w:rsidRPr="00F50D53">
        <w:rPr>
          <w:rFonts w:cs="Times New Roman"/>
          <w:bCs/>
          <w:szCs w:val="24"/>
        </w:rPr>
        <w:t>individual</w:t>
      </w:r>
      <w:r w:rsidR="006E4917" w:rsidRPr="00F50D53">
        <w:rPr>
          <w:rFonts w:cs="Times New Roman"/>
          <w:bCs/>
          <w:szCs w:val="24"/>
        </w:rPr>
        <w:t xml:space="preserve"> is biologically identical or continuous with a past </w:t>
      </w:r>
      <w:r w:rsidR="00A23C4B" w:rsidRPr="00F50D53">
        <w:rPr>
          <w:rFonts w:cs="Times New Roman"/>
          <w:bCs/>
          <w:szCs w:val="24"/>
        </w:rPr>
        <w:t>individual</w:t>
      </w:r>
      <w:r w:rsidR="006E4917" w:rsidRPr="00F50D53">
        <w:rPr>
          <w:rFonts w:cs="Times New Roman"/>
          <w:bCs/>
          <w:szCs w:val="24"/>
        </w:rPr>
        <w:t xml:space="preserve">, but not psychologically </w:t>
      </w:r>
      <w:r w:rsidR="006E4917" w:rsidRPr="00FD3248">
        <w:rPr>
          <w:rFonts w:cs="Times New Roman"/>
          <w:bCs/>
          <w:szCs w:val="24"/>
        </w:rPr>
        <w:t>identical</w:t>
      </w:r>
      <w:r w:rsidR="003A18D7">
        <w:rPr>
          <w:rFonts w:cs="Times New Roman"/>
          <w:bCs/>
          <w:szCs w:val="24"/>
        </w:rPr>
        <w:t xml:space="preserve"> or continuous</w:t>
      </w:r>
      <w:r w:rsidR="006E4917" w:rsidRPr="00FD3248">
        <w:rPr>
          <w:rFonts w:cs="Times New Roman"/>
          <w:bCs/>
          <w:szCs w:val="24"/>
        </w:rPr>
        <w:t>. Being biologically continuous and psychologically continuous are two very different states of existence</w:t>
      </w:r>
      <w:r w:rsidR="00726A1D" w:rsidRPr="00FD3248">
        <w:rPr>
          <w:rFonts w:cs="Times New Roman"/>
          <w:bCs/>
          <w:szCs w:val="24"/>
        </w:rPr>
        <w:t>—</w:t>
      </w:r>
      <w:r w:rsidR="006E4917" w:rsidRPr="00FD3248">
        <w:rPr>
          <w:rFonts w:cs="Times New Roman"/>
          <w:bCs/>
          <w:szCs w:val="24"/>
        </w:rPr>
        <w:t xml:space="preserve">they require </w:t>
      </w:r>
      <w:r w:rsidR="00726A1D" w:rsidRPr="00FD3248">
        <w:rPr>
          <w:rFonts w:cs="Times New Roman"/>
          <w:bCs/>
          <w:szCs w:val="24"/>
        </w:rPr>
        <w:t xml:space="preserve">different persistence conditions. </w:t>
      </w:r>
      <w:r w:rsidR="00793679">
        <w:rPr>
          <w:rFonts w:cs="Times New Roman"/>
          <w:bCs/>
          <w:szCs w:val="24"/>
        </w:rPr>
        <w:t xml:space="preserve">If we are explicit about which criterion we are using for our persistence claims, Shoemaker’s concern </w:t>
      </w:r>
      <w:r w:rsidR="00FD3248">
        <w:rPr>
          <w:rFonts w:cs="Times New Roman"/>
          <w:bCs/>
          <w:szCs w:val="24"/>
        </w:rPr>
        <w:t>is greatly diminished</w:t>
      </w:r>
      <w:r w:rsidR="00793679">
        <w:rPr>
          <w:rFonts w:cs="Times New Roman"/>
          <w:bCs/>
          <w:szCs w:val="24"/>
        </w:rPr>
        <w:t xml:space="preserve">. </w:t>
      </w:r>
    </w:p>
    <w:p w:rsidR="00726A1D" w:rsidRDefault="008A3ADD" w:rsidP="00514582">
      <w:pPr>
        <w:spacing w:after="0"/>
        <w:rPr>
          <w:rFonts w:cs="Times New Roman"/>
          <w:bCs/>
          <w:szCs w:val="24"/>
        </w:rPr>
      </w:pPr>
      <w:r>
        <w:rPr>
          <w:rFonts w:cs="Times New Roman"/>
          <w:bCs/>
          <w:szCs w:val="24"/>
        </w:rPr>
        <w:tab/>
      </w:r>
      <w:r w:rsidR="00A3488E">
        <w:rPr>
          <w:rFonts w:cs="Times New Roman"/>
          <w:bCs/>
          <w:szCs w:val="24"/>
        </w:rPr>
        <w:t>None of the foregoing provides a defense of either the psychological or biological approach to identity. Indeed, for all we have said, it might be the case that</w:t>
      </w:r>
      <w:r w:rsidR="002C5FA9">
        <w:rPr>
          <w:rFonts w:cs="Times New Roman"/>
          <w:bCs/>
          <w:szCs w:val="24"/>
        </w:rPr>
        <w:t xml:space="preserve"> ultimately,</w:t>
      </w:r>
      <w:r w:rsidR="00A3488E">
        <w:rPr>
          <w:rFonts w:cs="Times New Roman"/>
          <w:bCs/>
          <w:szCs w:val="24"/>
        </w:rPr>
        <w:t xml:space="preserve"> the </w:t>
      </w:r>
      <w:r w:rsidR="00B0033E">
        <w:rPr>
          <w:rFonts w:cs="Times New Roman"/>
          <w:bCs/>
          <w:szCs w:val="24"/>
        </w:rPr>
        <w:t>right</w:t>
      </w:r>
      <w:r w:rsidR="00A3488E">
        <w:rPr>
          <w:rFonts w:cs="Times New Roman"/>
          <w:bCs/>
          <w:szCs w:val="24"/>
        </w:rPr>
        <w:t xml:space="preserve"> view about personal identity is a nihilistic one on which the self is simply an illusion.  There might be deep problems with our ordinary conceptions of the self.  But the mere fact that we have multiple conceptions does not look to present us with obvious incoherency. </w:t>
      </w:r>
    </w:p>
    <w:p w:rsidR="006E4917" w:rsidRDefault="006E4917" w:rsidP="006E4917">
      <w:pPr>
        <w:pStyle w:val="Heading3"/>
      </w:pPr>
      <w:r>
        <w:t>Conclusion</w:t>
      </w:r>
      <w:r w:rsidR="00C93ABF">
        <w:t xml:space="preserve">: The pull of pluralism </w:t>
      </w:r>
    </w:p>
    <w:p w:rsidR="00E91051" w:rsidRDefault="00C93ABF" w:rsidP="00FF2B8B">
      <w:r w:rsidRPr="00704568">
        <w:t xml:space="preserve">It is a common strategy in experimental philosophy to explain classic philosophical debates—compatibilism versus hard determinism, for example—by isolating different psychological systems that undergird each competing view. </w:t>
      </w:r>
      <w:r w:rsidRPr="00704568">
        <w:rPr>
          <w:vertAlign w:val="superscript"/>
        </w:rPr>
        <w:footnoteReference w:id="10"/>
      </w:r>
      <w:r w:rsidRPr="00704568">
        <w:t xml:space="preserve"> Often, however, this method only succeeds in explaining the debate, not resolving it, for the two competing views, though both grounded in psychological systems, remain incompatible. Interestingly, we may be able to do more when it comes to the debate between biological and psychological approaches to personal identity. </w:t>
      </w:r>
      <w:r w:rsidR="00A01431" w:rsidRPr="00704568">
        <w:t xml:space="preserve">When people make </w:t>
      </w:r>
      <w:r w:rsidR="00FF2B8B" w:rsidRPr="00704568">
        <w:t xml:space="preserve">judgments about </w:t>
      </w:r>
      <w:r w:rsidR="00A01431" w:rsidRPr="00704568">
        <w:t xml:space="preserve">persistence and </w:t>
      </w:r>
      <w:r w:rsidR="002418F7" w:rsidRPr="00704568">
        <w:t xml:space="preserve">engage in </w:t>
      </w:r>
      <w:r w:rsidR="00FF2B8B" w:rsidRPr="00704568">
        <w:t xml:space="preserve">practical </w:t>
      </w:r>
      <w:r w:rsidR="002418F7" w:rsidRPr="00704568">
        <w:t>decision</w:t>
      </w:r>
      <w:r w:rsidR="00B0033E" w:rsidRPr="00704568">
        <w:t>-</w:t>
      </w:r>
      <w:r w:rsidR="002418F7" w:rsidRPr="00704568">
        <w:t>making</w:t>
      </w:r>
      <w:r w:rsidR="00FF2B8B" w:rsidRPr="00704568">
        <w:t xml:space="preserve">, </w:t>
      </w:r>
      <w:r w:rsidR="00A01431" w:rsidRPr="00704568">
        <w:t xml:space="preserve">different contexts seem to trigger different criteria </w:t>
      </w:r>
      <w:r w:rsidR="00FF2B8B" w:rsidRPr="00704568">
        <w:t xml:space="preserve">of personal identity. </w:t>
      </w:r>
      <w:r w:rsidR="00260144">
        <w:t>Both</w:t>
      </w:r>
      <w:r w:rsidR="00FF2B8B" w:rsidRPr="00704568">
        <w:t xml:space="preserve"> empirical evidence and philosophical thought experiments indicate that judgments about personal identity are regimented by two different criteria</w:t>
      </w:r>
      <w:r w:rsidR="00A01431" w:rsidRPr="00704568">
        <w:t xml:space="preserve">, one in terms of psychological traits and one that largely conforms to </w:t>
      </w:r>
      <w:r w:rsidR="002C5FA9" w:rsidRPr="00704568">
        <w:t xml:space="preserve">biological </w:t>
      </w:r>
      <w:r w:rsidR="00A01431" w:rsidRPr="00704568">
        <w:t>criteria</w:t>
      </w:r>
      <w:r w:rsidR="00FF2B8B" w:rsidRPr="00704568">
        <w:t>.</w:t>
      </w:r>
      <w:r w:rsidR="009E3EEB" w:rsidRPr="00704568">
        <w:t xml:space="preserve"> Only a pluralist conception of the self can capture all of our intuitions about persistence—be it those generated by Williams’ famous thought experiment or our everyday attributions of moral responsibility.</w:t>
      </w:r>
      <w:r w:rsidR="00FF2B8B" w:rsidRPr="00704568">
        <w:t xml:space="preserve"> Furthermore, </w:t>
      </w:r>
      <w:r w:rsidR="00A01431" w:rsidRPr="00704568">
        <w:t xml:space="preserve">we’ve argued </w:t>
      </w:r>
      <w:r w:rsidR="00B0033E" w:rsidRPr="00704568">
        <w:t xml:space="preserve">that </w:t>
      </w:r>
      <w:r w:rsidR="00A01431" w:rsidRPr="00704568">
        <w:t xml:space="preserve">some of the most natural objections against pluralism about personal identity do not threaten the kind of pluralism that seems to be implicit in folk judgments </w:t>
      </w:r>
      <w:r w:rsidR="002418F7" w:rsidRPr="00704568">
        <w:t xml:space="preserve">and </w:t>
      </w:r>
      <w:r w:rsidR="00A01431" w:rsidRPr="00704568">
        <w:t xml:space="preserve">practices.  </w:t>
      </w:r>
      <w:r w:rsidR="009E3EEB" w:rsidRPr="00704568">
        <w:t xml:space="preserve">It is possible to synthesize the biological and psychological approach to personal identity into a coherent pluralist view of the self. </w:t>
      </w:r>
      <w:r w:rsidR="00924DF7" w:rsidRPr="00704568">
        <w:t xml:space="preserve">The monistic presumption that guides philosophical inquiry might be flatly misplaced </w:t>
      </w:r>
      <w:r w:rsidR="00015CB7" w:rsidRPr="00704568">
        <w:t xml:space="preserve">when it comes to </w:t>
      </w:r>
      <w:r w:rsidR="00924DF7" w:rsidRPr="00704568">
        <w:t xml:space="preserve">the self. </w:t>
      </w:r>
      <w:r w:rsidRPr="00704568">
        <w:t xml:space="preserve">While the assumption of monism is often a sensible theoretical constraint, a monistic view cannot adequately capture folk conceptions of personal identity. </w:t>
      </w:r>
      <w:r w:rsidR="00260144">
        <w:t>Perhaps</w:t>
      </w:r>
      <w:r w:rsidRPr="00704568">
        <w:t xml:space="preserve"> pluralism </w:t>
      </w:r>
      <w:r w:rsidR="00704568" w:rsidRPr="00704568">
        <w:t xml:space="preserve">has </w:t>
      </w:r>
      <w:r w:rsidRPr="00704568">
        <w:t xml:space="preserve">much more pull than </w:t>
      </w:r>
      <w:r w:rsidR="00704568">
        <w:t>originally</w:t>
      </w:r>
      <w:r w:rsidRPr="00704568">
        <w:t xml:space="preserve"> thought. </w:t>
      </w:r>
    </w:p>
    <w:p w:rsidR="00352FF2" w:rsidRPr="00FF2B8B" w:rsidRDefault="00352FF2" w:rsidP="00FF2B8B"/>
    <w:p w:rsidR="008B681F" w:rsidRPr="008B681F" w:rsidRDefault="00FF2B8B" w:rsidP="00CD138A">
      <w:pPr>
        <w:pStyle w:val="Heading3"/>
      </w:pPr>
      <w:r>
        <w:t>Works Ci</w:t>
      </w:r>
      <w:r w:rsidR="008B681F" w:rsidRPr="008B681F">
        <w:t xml:space="preserve">ted </w:t>
      </w:r>
    </w:p>
    <w:p w:rsidR="00BC2BD7" w:rsidRDefault="00BC2BD7" w:rsidP="00495B06">
      <w:pPr>
        <w:spacing w:after="0"/>
        <w:ind w:left="720" w:hanging="720"/>
        <w:rPr>
          <w:rFonts w:eastAsia="Calibri"/>
        </w:rPr>
      </w:pPr>
      <w:r>
        <w:rPr>
          <w:rFonts w:eastAsia="Calibri"/>
        </w:rPr>
        <w:t xml:space="preserve">Bartels, D., Kvaran, T., and Nichols, S. </w:t>
      </w:r>
      <w:r w:rsidR="00F75676">
        <w:rPr>
          <w:rFonts w:eastAsia="Calibri"/>
        </w:rPr>
        <w:t>Under review</w:t>
      </w:r>
      <w:r>
        <w:rPr>
          <w:rFonts w:eastAsia="Calibri"/>
        </w:rPr>
        <w:t xml:space="preserve">. Selfless giving. </w:t>
      </w:r>
    </w:p>
    <w:p w:rsidR="00AD4972" w:rsidRDefault="00897CB5" w:rsidP="00495B06">
      <w:pPr>
        <w:spacing w:after="0"/>
        <w:ind w:left="720" w:hanging="720"/>
        <w:rPr>
          <w:rFonts w:eastAsia="Calibri"/>
        </w:rPr>
      </w:pPr>
      <w:r>
        <w:rPr>
          <w:rFonts w:eastAsia="Calibri" w:cs="Times New Roman"/>
        </w:rPr>
        <w:t>Bartels, D. and Rips, L. 2010</w:t>
      </w:r>
      <w:r w:rsidR="00AD4972">
        <w:rPr>
          <w:rFonts w:eastAsia="Calibri" w:cs="Times New Roman"/>
        </w:rPr>
        <w:t xml:space="preserve">.  Psychological connectedness and intertemporal choice. </w:t>
      </w:r>
      <w:r w:rsidR="00AD4972">
        <w:rPr>
          <w:rFonts w:eastAsia="Calibri" w:cs="Times New Roman"/>
          <w:i/>
        </w:rPr>
        <w:t xml:space="preserve">Journal of Experimental Psychology: </w:t>
      </w:r>
      <w:r w:rsidR="00AD4972" w:rsidRPr="008A7266">
        <w:rPr>
          <w:rFonts w:eastAsia="Calibri" w:cs="Times New Roman"/>
          <w:i/>
        </w:rPr>
        <w:t>General, 139</w:t>
      </w:r>
      <w:r w:rsidR="00AD4972">
        <w:rPr>
          <w:rFonts w:eastAsia="Calibri" w:cs="Times New Roman"/>
        </w:rPr>
        <w:t>, 49–69.</w:t>
      </w:r>
    </w:p>
    <w:p w:rsidR="00495B06" w:rsidRDefault="00495B06" w:rsidP="00495B06">
      <w:pPr>
        <w:spacing w:after="0"/>
        <w:ind w:left="720" w:hanging="720"/>
        <w:rPr>
          <w:rFonts w:eastAsia="Calibri" w:cs="Times New Roman"/>
        </w:rPr>
      </w:pPr>
      <w:r>
        <w:rPr>
          <w:rFonts w:eastAsia="Calibri" w:cs="Times New Roman"/>
        </w:rPr>
        <w:t>Bart</w:t>
      </w:r>
      <w:r w:rsidR="00897CB5">
        <w:rPr>
          <w:rFonts w:eastAsia="Calibri" w:cs="Times New Roman"/>
        </w:rPr>
        <w:t>els, D., &amp; Urminsky, O.  2011</w:t>
      </w:r>
      <w:r>
        <w:rPr>
          <w:rFonts w:eastAsia="Calibri" w:cs="Times New Roman"/>
        </w:rPr>
        <w:t>.  On inte</w:t>
      </w:r>
      <w:r w:rsidR="005E4B53">
        <w:rPr>
          <w:rFonts w:eastAsia="Calibri" w:cs="Times New Roman"/>
        </w:rPr>
        <w:t>rte</w:t>
      </w:r>
      <w:r>
        <w:rPr>
          <w:rFonts w:eastAsia="Calibri" w:cs="Times New Roman"/>
        </w:rPr>
        <w:t xml:space="preserve">mporal selfishness: The perceived instability of identity underlies impatient consumption. </w:t>
      </w:r>
      <w:r>
        <w:rPr>
          <w:rFonts w:eastAsia="Calibri" w:cs="Times New Roman"/>
          <w:i/>
        </w:rPr>
        <w:t xml:space="preserve">Journal of Consumer </w:t>
      </w:r>
      <w:r w:rsidRPr="008A7266">
        <w:rPr>
          <w:rFonts w:eastAsia="Calibri" w:cs="Times New Roman"/>
          <w:i/>
        </w:rPr>
        <w:t>Research, 38</w:t>
      </w:r>
      <w:r>
        <w:rPr>
          <w:rFonts w:eastAsia="Calibri" w:cs="Times New Roman"/>
        </w:rPr>
        <w:t xml:space="preserve">, 182-198. </w:t>
      </w:r>
    </w:p>
    <w:p w:rsidR="004B63F4" w:rsidRDefault="004B63F4" w:rsidP="004B63F4">
      <w:pPr>
        <w:spacing w:after="0"/>
        <w:ind w:left="720" w:hanging="720"/>
        <w:rPr>
          <w:rFonts w:eastAsia="Calibri" w:cs="Times New Roman"/>
        </w:rPr>
      </w:pPr>
      <w:r w:rsidRPr="004B63F4">
        <w:rPr>
          <w:rFonts w:eastAsia="Calibri" w:cs="Times New Roman"/>
        </w:rPr>
        <w:t xml:space="preserve">Hayne, H., Gross, J., McNamee, S., Fitzgibbon, O., &amp; Tustin, K. (2011). Episodic Memory and Episodic Foresight in 3-and 5-Year-Old Children. </w:t>
      </w:r>
      <w:r w:rsidRPr="004B63F4">
        <w:rPr>
          <w:rFonts w:eastAsia="Calibri" w:cs="Times New Roman"/>
          <w:i/>
          <w:iCs/>
        </w:rPr>
        <w:t>Cognitive Development</w:t>
      </w:r>
      <w:r w:rsidRPr="004B63F4">
        <w:rPr>
          <w:rFonts w:eastAsia="Calibri" w:cs="Times New Roman"/>
        </w:rPr>
        <w:t>, </w:t>
      </w:r>
      <w:r w:rsidRPr="004B63F4">
        <w:rPr>
          <w:rFonts w:eastAsia="Calibri" w:cs="Times New Roman"/>
          <w:i/>
          <w:iCs/>
        </w:rPr>
        <w:t>26</w:t>
      </w:r>
      <w:r w:rsidRPr="004B63F4">
        <w:rPr>
          <w:rFonts w:eastAsia="Calibri" w:cs="Times New Roman"/>
        </w:rPr>
        <w:t>(4), 343-355.</w:t>
      </w:r>
    </w:p>
    <w:p w:rsidR="00387048" w:rsidRDefault="00387048" w:rsidP="00F3418D">
      <w:pPr>
        <w:spacing w:after="0"/>
        <w:ind w:left="720" w:hanging="720"/>
        <w:rPr>
          <w:rFonts w:cs="Times New Roman"/>
          <w:szCs w:val="24"/>
        </w:rPr>
      </w:pPr>
      <w:r>
        <w:rPr>
          <w:rFonts w:cs="Times New Roman"/>
          <w:szCs w:val="24"/>
        </w:rPr>
        <w:t>Hilts, P. 1995.</w:t>
      </w:r>
      <w:r w:rsidRPr="00387048">
        <w:rPr>
          <w:rFonts w:cs="Times New Roman"/>
          <w:szCs w:val="24"/>
        </w:rPr>
        <w:t xml:space="preserve"> </w:t>
      </w:r>
      <w:r w:rsidRPr="00091DA7">
        <w:rPr>
          <w:rFonts w:cs="Times New Roman"/>
          <w:i/>
          <w:szCs w:val="24"/>
        </w:rPr>
        <w:t xml:space="preserve">Memory’s Ghost: </w:t>
      </w:r>
      <w:r>
        <w:rPr>
          <w:rFonts w:cs="Times New Roman"/>
          <w:i/>
          <w:szCs w:val="24"/>
        </w:rPr>
        <w:t>T</w:t>
      </w:r>
      <w:r w:rsidRPr="00091DA7">
        <w:rPr>
          <w:rFonts w:cs="Times New Roman"/>
          <w:i/>
          <w:szCs w:val="24"/>
        </w:rPr>
        <w:t>he Nature Of Memory And The Strange Tale Of Mr. M</w:t>
      </w:r>
      <w:r w:rsidRPr="00387048">
        <w:rPr>
          <w:rFonts w:cs="Times New Roman"/>
          <w:szCs w:val="24"/>
        </w:rPr>
        <w:t xml:space="preserve">. New York: Simon &amp; Schuster. </w:t>
      </w:r>
    </w:p>
    <w:p w:rsidR="00592A16" w:rsidRDefault="00592A16" w:rsidP="00F3418D">
      <w:pPr>
        <w:spacing w:after="0"/>
        <w:ind w:left="720" w:hanging="720"/>
        <w:rPr>
          <w:rFonts w:cs="Times New Roman"/>
          <w:szCs w:val="24"/>
        </w:rPr>
      </w:pPr>
      <w:r w:rsidRPr="00592A16">
        <w:rPr>
          <w:rFonts w:cs="Times New Roman"/>
          <w:szCs w:val="24"/>
        </w:rPr>
        <w:t xml:space="preserve">Klein, S., German, T., Cosmides, L., Rami, G. 2004: A Theory of Autobiographical Memory: Necessary Components and Disorders Resulting from Their Loss. </w:t>
      </w:r>
      <w:r w:rsidRPr="00592A16">
        <w:rPr>
          <w:rFonts w:cs="Times New Roman"/>
          <w:i/>
          <w:szCs w:val="24"/>
        </w:rPr>
        <w:t>Social Cognition,</w:t>
      </w:r>
      <w:r w:rsidRPr="00592A16">
        <w:rPr>
          <w:rFonts w:cs="Times New Roman"/>
          <w:szCs w:val="24"/>
        </w:rPr>
        <w:t xml:space="preserve"> 22, pp. 460-490.</w:t>
      </w:r>
    </w:p>
    <w:p w:rsidR="001A7BA1" w:rsidRPr="001A7BA1" w:rsidRDefault="001A7BA1" w:rsidP="00F3418D">
      <w:pPr>
        <w:spacing w:after="0"/>
        <w:ind w:left="720" w:hanging="720"/>
        <w:rPr>
          <w:rFonts w:cs="Times New Roman"/>
          <w:szCs w:val="24"/>
        </w:rPr>
      </w:pPr>
      <w:r>
        <w:rPr>
          <w:rFonts w:cs="Times New Roman"/>
          <w:szCs w:val="24"/>
        </w:rPr>
        <w:t xml:space="preserve">Jackson, F. 1998. </w:t>
      </w:r>
      <w:r>
        <w:rPr>
          <w:rFonts w:cs="Times New Roman"/>
          <w:i/>
          <w:szCs w:val="24"/>
        </w:rPr>
        <w:t xml:space="preserve">From Metaphysics to Ethics.  </w:t>
      </w:r>
      <w:r>
        <w:rPr>
          <w:rFonts w:cs="Times New Roman"/>
          <w:szCs w:val="24"/>
        </w:rPr>
        <w:t xml:space="preserve">Oxford: Oxford University Press. </w:t>
      </w:r>
    </w:p>
    <w:p w:rsidR="00091DA7" w:rsidRDefault="00091DA7" w:rsidP="00091DA7">
      <w:pPr>
        <w:spacing w:after="0"/>
        <w:ind w:left="720" w:hanging="720"/>
      </w:pPr>
      <w:r w:rsidRPr="00091DA7">
        <w:t>Lewis, D. 1972</w:t>
      </w:r>
      <w:r w:rsidR="00EF648E">
        <w:t>.</w:t>
      </w:r>
      <w:r w:rsidRPr="00091DA7">
        <w:t xml:space="preserve"> Psychophysical an</w:t>
      </w:r>
      <w:r w:rsidR="00EF648E">
        <w:t>d Theoretical Identifications.</w:t>
      </w:r>
      <w:r w:rsidRPr="00091DA7">
        <w:t xml:space="preserve"> </w:t>
      </w:r>
      <w:r w:rsidRPr="00091DA7">
        <w:rPr>
          <w:i/>
        </w:rPr>
        <w:t>Australasian Journal of Philosophy</w:t>
      </w:r>
      <w:r w:rsidRPr="00091DA7">
        <w:t>, 249-258.</w:t>
      </w:r>
    </w:p>
    <w:p w:rsidR="006B1350" w:rsidRPr="00091DA7" w:rsidRDefault="006B1350" w:rsidP="00091DA7">
      <w:pPr>
        <w:spacing w:after="0"/>
        <w:ind w:left="720" w:hanging="720"/>
      </w:pPr>
      <w:r>
        <w:rPr>
          <w:rFonts w:cs="Times New Roman"/>
          <w:szCs w:val="24"/>
        </w:rPr>
        <w:t xml:space="preserve">Lewis, D. 1976. Survival and identity. In A. Rorty (ed.) </w:t>
      </w:r>
      <w:r>
        <w:rPr>
          <w:rFonts w:cs="Times New Roman"/>
          <w:i/>
          <w:szCs w:val="24"/>
        </w:rPr>
        <w:t>Identities of Persons</w:t>
      </w:r>
      <w:r>
        <w:rPr>
          <w:rFonts w:cs="Times New Roman"/>
          <w:szCs w:val="24"/>
        </w:rPr>
        <w:t>.  University of California Press.</w:t>
      </w:r>
    </w:p>
    <w:p w:rsidR="00081D99" w:rsidRDefault="00897CB5" w:rsidP="00091DA7">
      <w:pPr>
        <w:spacing w:after="0"/>
        <w:ind w:left="720" w:hanging="720"/>
        <w:rPr>
          <w:rFonts w:cs="Times New Roman"/>
          <w:szCs w:val="24"/>
        </w:rPr>
      </w:pPr>
      <w:r>
        <w:rPr>
          <w:rFonts w:cs="Times New Roman"/>
          <w:szCs w:val="24"/>
        </w:rPr>
        <w:t>Nichols, S. Forthcoming</w:t>
      </w:r>
      <w:r w:rsidR="00081D99">
        <w:rPr>
          <w:rFonts w:cs="Times New Roman"/>
          <w:szCs w:val="24"/>
        </w:rPr>
        <w:t xml:space="preserve">. The episodic </w:t>
      </w:r>
      <w:r w:rsidR="00194A19">
        <w:rPr>
          <w:rFonts w:cs="Times New Roman"/>
          <w:szCs w:val="24"/>
        </w:rPr>
        <w:t xml:space="preserve">sense </w:t>
      </w:r>
      <w:r w:rsidR="00081D99">
        <w:rPr>
          <w:rFonts w:cs="Times New Roman"/>
          <w:szCs w:val="24"/>
        </w:rPr>
        <w:t xml:space="preserve">of self. </w:t>
      </w:r>
    </w:p>
    <w:p w:rsidR="00AD4972" w:rsidRDefault="00897CB5" w:rsidP="00F3418D">
      <w:pPr>
        <w:spacing w:after="0"/>
        <w:ind w:left="720" w:hanging="720"/>
        <w:rPr>
          <w:rFonts w:cs="Times New Roman"/>
          <w:szCs w:val="24"/>
        </w:rPr>
      </w:pPr>
      <w:r>
        <w:rPr>
          <w:rFonts w:cs="Times New Roman"/>
          <w:szCs w:val="24"/>
        </w:rPr>
        <w:t>Nichols, S., &amp; Bruno, M. 2010</w:t>
      </w:r>
      <w:r w:rsidR="00AD4972" w:rsidRPr="00AD4972">
        <w:rPr>
          <w:rFonts w:cs="Times New Roman"/>
          <w:szCs w:val="24"/>
        </w:rPr>
        <w:t xml:space="preserve">. Intuitions about personal identity: An empirical study. </w:t>
      </w:r>
      <w:r w:rsidR="00AD4972" w:rsidRPr="00AD4972">
        <w:rPr>
          <w:rFonts w:cs="Times New Roman"/>
          <w:i/>
          <w:szCs w:val="24"/>
        </w:rPr>
        <w:t>Philosophical Psychology</w:t>
      </w:r>
      <w:r w:rsidR="00AD4972" w:rsidRPr="00AD4972">
        <w:rPr>
          <w:rFonts w:cs="Times New Roman"/>
          <w:szCs w:val="24"/>
        </w:rPr>
        <w:t>, 23(3), 293-312.</w:t>
      </w:r>
    </w:p>
    <w:p w:rsidR="00B3018D" w:rsidRDefault="00B3018D" w:rsidP="00F3418D">
      <w:pPr>
        <w:spacing w:after="0"/>
        <w:ind w:left="720" w:hanging="720"/>
        <w:rPr>
          <w:rFonts w:cs="Times New Roman"/>
          <w:szCs w:val="24"/>
        </w:rPr>
      </w:pPr>
      <w:r w:rsidRPr="001D6960">
        <w:t>Nichols, S. &amp; Knobe, J. (2007). </w:t>
      </w:r>
      <w:r>
        <w:t>Moral responsibility and determinism: The cognitive science of folk intuitions.”</w:t>
      </w:r>
      <w:r w:rsidRPr="001D6960">
        <w:rPr>
          <w:i/>
          <w:iCs/>
        </w:rPr>
        <w:t xml:space="preserve"> Nous</w:t>
      </w:r>
      <w:r w:rsidRPr="001D6960">
        <w:t>, 41, 663-685. </w:t>
      </w:r>
    </w:p>
    <w:p w:rsidR="00F3418D" w:rsidRDefault="00897CB5" w:rsidP="00F3418D">
      <w:pPr>
        <w:spacing w:after="0"/>
        <w:ind w:left="720" w:hanging="720"/>
        <w:rPr>
          <w:rFonts w:cs="Times New Roman"/>
          <w:szCs w:val="24"/>
        </w:rPr>
      </w:pPr>
      <w:r>
        <w:rPr>
          <w:rFonts w:cs="Times New Roman"/>
          <w:szCs w:val="24"/>
        </w:rPr>
        <w:t>Olson, E. 1997.</w:t>
      </w:r>
      <w:r w:rsidR="00F3418D" w:rsidRPr="00F3418D">
        <w:rPr>
          <w:rFonts w:cs="Times New Roman"/>
          <w:szCs w:val="24"/>
        </w:rPr>
        <w:t xml:space="preserve"> </w:t>
      </w:r>
      <w:r w:rsidR="00F3418D" w:rsidRPr="00F3418D">
        <w:rPr>
          <w:rFonts w:cs="Times New Roman"/>
          <w:i/>
          <w:szCs w:val="24"/>
        </w:rPr>
        <w:t>The human animal: Personal identity without psychology</w:t>
      </w:r>
      <w:r w:rsidR="00F3418D" w:rsidRPr="00F3418D">
        <w:rPr>
          <w:rFonts w:cs="Times New Roman"/>
          <w:szCs w:val="24"/>
        </w:rPr>
        <w:t>. Oxford University Press.</w:t>
      </w:r>
    </w:p>
    <w:p w:rsidR="008B681F" w:rsidRPr="008B681F" w:rsidRDefault="008B681F" w:rsidP="00495B06">
      <w:pPr>
        <w:spacing w:after="0"/>
        <w:rPr>
          <w:rFonts w:cs="Times New Roman"/>
          <w:szCs w:val="24"/>
        </w:rPr>
      </w:pPr>
      <w:r>
        <w:rPr>
          <w:rFonts w:cs="Times New Roman"/>
          <w:szCs w:val="24"/>
        </w:rPr>
        <w:t>Olson, E., 2007.</w:t>
      </w:r>
      <w:r w:rsidRPr="008B681F">
        <w:rPr>
          <w:rFonts w:cs="Times New Roman"/>
          <w:szCs w:val="24"/>
        </w:rPr>
        <w:t xml:space="preserve"> </w:t>
      </w:r>
      <w:r w:rsidRPr="008B681F">
        <w:rPr>
          <w:rFonts w:cs="Times New Roman"/>
          <w:i/>
          <w:szCs w:val="24"/>
        </w:rPr>
        <w:t>What are We?</w:t>
      </w:r>
      <w:r w:rsidRPr="008B681F">
        <w:rPr>
          <w:rFonts w:cs="Times New Roman"/>
          <w:szCs w:val="24"/>
        </w:rPr>
        <w:t xml:space="preserve"> </w:t>
      </w:r>
      <w:r>
        <w:rPr>
          <w:rFonts w:cs="Times New Roman"/>
          <w:szCs w:val="24"/>
        </w:rPr>
        <w:t xml:space="preserve">Oxford: </w:t>
      </w:r>
      <w:r w:rsidRPr="008B681F">
        <w:rPr>
          <w:rFonts w:cs="Times New Roman"/>
          <w:szCs w:val="24"/>
        </w:rPr>
        <w:t xml:space="preserve">Oxford University Press. </w:t>
      </w:r>
    </w:p>
    <w:p w:rsidR="008B681F" w:rsidRPr="008B681F" w:rsidRDefault="00EF648E" w:rsidP="00495B06">
      <w:pPr>
        <w:spacing w:after="0"/>
        <w:rPr>
          <w:rFonts w:cs="Times New Roman"/>
          <w:i/>
          <w:szCs w:val="24"/>
        </w:rPr>
      </w:pPr>
      <w:r>
        <w:rPr>
          <w:rFonts w:cs="Times New Roman"/>
          <w:szCs w:val="24"/>
        </w:rPr>
        <w:t>Olson, E., 2009. Personal Identity.</w:t>
      </w:r>
      <w:r w:rsidR="008B681F" w:rsidRPr="008B681F">
        <w:rPr>
          <w:rFonts w:cs="Times New Roman"/>
          <w:szCs w:val="24"/>
        </w:rPr>
        <w:t xml:space="preserve"> in </w:t>
      </w:r>
      <w:r w:rsidR="008B681F" w:rsidRPr="008B681F">
        <w:rPr>
          <w:rFonts w:cs="Times New Roman"/>
          <w:i/>
          <w:szCs w:val="24"/>
        </w:rPr>
        <w:t xml:space="preserve">Science Fiction and Philosophy: From Time </w:t>
      </w:r>
    </w:p>
    <w:p w:rsidR="008B681F" w:rsidRPr="008B681F" w:rsidRDefault="008B681F" w:rsidP="00495B06">
      <w:pPr>
        <w:spacing w:after="0"/>
        <w:ind w:firstLine="720"/>
        <w:rPr>
          <w:rFonts w:cs="Times New Roman"/>
          <w:i/>
          <w:szCs w:val="24"/>
        </w:rPr>
      </w:pPr>
      <w:r w:rsidRPr="008B681F">
        <w:rPr>
          <w:rFonts w:cs="Times New Roman"/>
          <w:i/>
          <w:szCs w:val="24"/>
        </w:rPr>
        <w:t>Travel to Superintelligence</w:t>
      </w:r>
      <w:r w:rsidRPr="008B681F">
        <w:rPr>
          <w:rFonts w:cs="Times New Roman"/>
          <w:szCs w:val="24"/>
        </w:rPr>
        <w:t xml:space="preserve">, S. Schneider. (ed.), Malden, MA: Blackwell. </w:t>
      </w:r>
      <w:r w:rsidRPr="008B681F">
        <w:rPr>
          <w:rFonts w:cs="Times New Roman"/>
          <w:i/>
          <w:szCs w:val="24"/>
        </w:rPr>
        <w:t xml:space="preserve"> </w:t>
      </w:r>
    </w:p>
    <w:p w:rsidR="00495B06" w:rsidRPr="00495B06" w:rsidRDefault="00897CB5" w:rsidP="00495B06">
      <w:pPr>
        <w:spacing w:after="0"/>
      </w:pPr>
      <w:r>
        <w:t>Parfit, D. 1971</w:t>
      </w:r>
      <w:r w:rsidR="00495B06" w:rsidRPr="00495B06">
        <w:t>. Personal identity. </w:t>
      </w:r>
      <w:r w:rsidR="00495B06" w:rsidRPr="00495B06">
        <w:rPr>
          <w:i/>
        </w:rPr>
        <w:t>The Philosophical Review</w:t>
      </w:r>
      <w:r w:rsidR="00495B06" w:rsidRPr="00495B06">
        <w:t>, 80(1), 3-27.</w:t>
      </w:r>
    </w:p>
    <w:p w:rsidR="008B681F" w:rsidRPr="008B681F" w:rsidRDefault="008B681F" w:rsidP="00495B06">
      <w:pPr>
        <w:spacing w:after="0"/>
        <w:rPr>
          <w:rFonts w:cs="Times New Roman"/>
          <w:szCs w:val="24"/>
        </w:rPr>
      </w:pPr>
      <w:r w:rsidRPr="008B681F">
        <w:rPr>
          <w:rFonts w:cs="Times New Roman"/>
          <w:szCs w:val="24"/>
        </w:rPr>
        <w:t xml:space="preserve">Parfit, D. 1984. </w:t>
      </w:r>
      <w:r w:rsidRPr="008B681F">
        <w:rPr>
          <w:rFonts w:cs="Times New Roman"/>
          <w:i/>
          <w:szCs w:val="24"/>
        </w:rPr>
        <w:t xml:space="preserve">Reasons and Persons. </w:t>
      </w:r>
      <w:r w:rsidRPr="008B681F">
        <w:rPr>
          <w:rFonts w:cs="Times New Roman"/>
          <w:szCs w:val="24"/>
        </w:rPr>
        <w:t xml:space="preserve">Oxford: Oxford University Press. </w:t>
      </w:r>
    </w:p>
    <w:p w:rsidR="009E0DFA" w:rsidRDefault="00897CB5" w:rsidP="009E0DFA">
      <w:pPr>
        <w:pStyle w:val="NoSpacing"/>
        <w:rPr>
          <w:rFonts w:eastAsia="Calibri" w:cs="Times New Roman"/>
        </w:rPr>
      </w:pPr>
      <w:r>
        <w:rPr>
          <w:rFonts w:eastAsia="Calibri" w:cs="Times New Roman"/>
        </w:rPr>
        <w:t>Reid, T. 1785</w:t>
      </w:r>
      <w:r w:rsidR="009E0DFA">
        <w:rPr>
          <w:rFonts w:eastAsia="Calibri" w:cs="Times New Roman"/>
        </w:rPr>
        <w:t xml:space="preserve">. </w:t>
      </w:r>
      <w:r w:rsidR="009E0DFA" w:rsidRPr="009E0DFA">
        <w:rPr>
          <w:rFonts w:eastAsia="Calibri" w:cs="Times New Roman"/>
          <w:i/>
        </w:rPr>
        <w:t>Essays on the intellectual powers of man</w:t>
      </w:r>
      <w:r w:rsidR="009E0DFA" w:rsidRPr="00F41C20">
        <w:rPr>
          <w:rFonts w:eastAsia="Calibri" w:cs="Times New Roman"/>
        </w:rPr>
        <w:t>. Edinburgh: J. Bell</w:t>
      </w:r>
      <w:r w:rsidR="009E0DFA">
        <w:rPr>
          <w:rFonts w:eastAsia="Calibri" w:cs="Times New Roman"/>
        </w:rPr>
        <w:t>.</w:t>
      </w:r>
      <w:r w:rsidR="009E0DFA">
        <w:rPr>
          <w:rStyle w:val="apple-converted-space"/>
          <w:rFonts w:eastAsia="Calibri" w:cs="Times New Roman"/>
          <w:color w:val="000000"/>
          <w:sz w:val="27"/>
          <w:szCs w:val="27"/>
        </w:rPr>
        <w:t> </w:t>
      </w:r>
    </w:p>
    <w:p w:rsidR="00495B06" w:rsidRDefault="00495B06" w:rsidP="00592A16">
      <w:pPr>
        <w:pStyle w:val="NoSpacing"/>
        <w:ind w:left="720" w:hanging="720"/>
        <w:rPr>
          <w:rFonts w:eastAsia="Calibri" w:cs="Times New Roman"/>
        </w:rPr>
      </w:pPr>
      <w:r>
        <w:rPr>
          <w:rFonts w:eastAsia="Calibri" w:cs="Times New Roman"/>
        </w:rPr>
        <w:t xml:space="preserve">Rips, L., Blok, S. &amp; Newman, G. (2006). Tracing the identity of objects. </w:t>
      </w:r>
      <w:r>
        <w:rPr>
          <w:rFonts w:eastAsia="Calibri" w:cs="Times New Roman"/>
          <w:i/>
          <w:iCs/>
        </w:rPr>
        <w:t>Psychological Review</w:t>
      </w:r>
      <w:r>
        <w:rPr>
          <w:rFonts w:eastAsia="Calibri" w:cs="Times New Roman"/>
        </w:rPr>
        <w:t>, 113, 1–30.</w:t>
      </w:r>
    </w:p>
    <w:p w:rsidR="009E40B9" w:rsidRPr="009E40B9" w:rsidRDefault="00897CB5" w:rsidP="009E0DFA">
      <w:pPr>
        <w:spacing w:after="0"/>
        <w:ind w:left="720" w:hanging="720"/>
      </w:pPr>
      <w:r>
        <w:t>Rovane, C. 1990</w:t>
      </w:r>
      <w:r w:rsidR="009E40B9" w:rsidRPr="009E40B9">
        <w:t>. Branching self-consciousness. </w:t>
      </w:r>
      <w:r w:rsidR="009E40B9" w:rsidRPr="009E40B9">
        <w:rPr>
          <w:i/>
        </w:rPr>
        <w:t>The Philosophical Review</w:t>
      </w:r>
      <w:r w:rsidR="009E40B9" w:rsidRPr="009E40B9">
        <w:t>,99(3), 355-395.</w:t>
      </w:r>
    </w:p>
    <w:p w:rsidR="001376D1" w:rsidRDefault="00495B06" w:rsidP="009E0DFA">
      <w:pPr>
        <w:spacing w:after="0"/>
        <w:ind w:left="720" w:hanging="720"/>
      </w:pPr>
      <w:r w:rsidRPr="00643B0B">
        <w:t xml:space="preserve">Shoemaker, D. forthcoming. The </w:t>
      </w:r>
      <w:r w:rsidR="00EF648E" w:rsidRPr="00643B0B">
        <w:t>stony metaphysical heart of animalism</w:t>
      </w:r>
      <w:r w:rsidR="00EF648E">
        <w:t>. I</w:t>
      </w:r>
      <w:r w:rsidRPr="00643B0B">
        <w:t xml:space="preserve">n Stephan Blatti and Paul Snowdon  (eds.) </w:t>
      </w:r>
      <w:r w:rsidRPr="00643B0B">
        <w:rPr>
          <w:i/>
        </w:rPr>
        <w:t>Animalism</w:t>
      </w:r>
      <w:r w:rsidRPr="00643B0B">
        <w:t>. Oxford: O</w:t>
      </w:r>
      <w:r w:rsidR="00897CB5">
        <w:t>xford University Press</w:t>
      </w:r>
      <w:r w:rsidRPr="00643B0B">
        <w:t>.</w:t>
      </w:r>
    </w:p>
    <w:p w:rsidR="009E0DFA" w:rsidRPr="009E0DFA" w:rsidRDefault="00F75676" w:rsidP="009E0DFA">
      <w:pPr>
        <w:spacing w:after="0"/>
        <w:ind w:left="720" w:hanging="720"/>
      </w:pPr>
      <w:r>
        <w:t>Shoemaker, D</w:t>
      </w:r>
      <w:r w:rsidR="00897CB5">
        <w:t>. 1996</w:t>
      </w:r>
      <w:r w:rsidR="009E0DFA" w:rsidRPr="009E0DFA">
        <w:t xml:space="preserve">. Theoretical persons and practical agents. </w:t>
      </w:r>
      <w:r w:rsidR="009E0DFA" w:rsidRPr="009E0DFA">
        <w:rPr>
          <w:i/>
        </w:rPr>
        <w:t>Philosophy &amp; Public Affairs,</w:t>
      </w:r>
      <w:r w:rsidR="009E0DFA" w:rsidRPr="009E0DFA">
        <w:t xml:space="preserve"> 25(4), 318-332.</w:t>
      </w:r>
    </w:p>
    <w:p w:rsidR="00BC2BD7" w:rsidRDefault="00BC2BD7" w:rsidP="00BC2BD7">
      <w:pPr>
        <w:spacing w:after="0"/>
        <w:ind w:left="720" w:hanging="720"/>
        <w:rPr>
          <w:rFonts w:eastAsia="Calibri" w:cs="Times New Roman"/>
        </w:rPr>
      </w:pPr>
      <w:r>
        <w:rPr>
          <w:rFonts w:eastAsia="Calibri" w:cs="Times New Roman"/>
        </w:rPr>
        <w:t xml:space="preserve">Shoemaker, D. </w:t>
      </w:r>
      <w:r w:rsidR="00EF648E">
        <w:rPr>
          <w:rFonts w:eastAsia="Calibri" w:cs="Times New Roman"/>
        </w:rPr>
        <w:t>2007. P</w:t>
      </w:r>
      <w:r w:rsidR="00EF648E" w:rsidRPr="00BC2BD7">
        <w:rPr>
          <w:rFonts w:eastAsia="Calibri" w:cs="Times New Roman"/>
        </w:rPr>
        <w:t xml:space="preserve">ersonal identity and </w:t>
      </w:r>
      <w:r w:rsidR="00EF648E">
        <w:rPr>
          <w:rFonts w:eastAsia="Calibri" w:cs="Times New Roman"/>
        </w:rPr>
        <w:t>practical concerns.</w:t>
      </w:r>
      <w:r>
        <w:rPr>
          <w:rFonts w:eastAsia="Calibri" w:cs="Times New Roman"/>
        </w:rPr>
        <w:t xml:space="preserve"> </w:t>
      </w:r>
      <w:r w:rsidRPr="00BC2BD7">
        <w:rPr>
          <w:rFonts w:eastAsia="Calibri" w:cs="Times New Roman"/>
          <w:i/>
        </w:rPr>
        <w:t>Mind</w:t>
      </w:r>
      <w:r>
        <w:rPr>
          <w:rFonts w:eastAsia="Calibri" w:cs="Times New Roman"/>
        </w:rPr>
        <w:t xml:space="preserve">, 116: </w:t>
      </w:r>
      <w:r w:rsidRPr="00BC2BD7">
        <w:rPr>
          <w:rFonts w:eastAsia="Calibri" w:cs="Times New Roman"/>
        </w:rPr>
        <w:t>316-357.</w:t>
      </w:r>
    </w:p>
    <w:p w:rsidR="000A3DA5" w:rsidRDefault="000A3DA5" w:rsidP="00495B06">
      <w:pPr>
        <w:spacing w:after="0"/>
        <w:ind w:left="720" w:hanging="720"/>
        <w:rPr>
          <w:rFonts w:eastAsia="Calibri" w:cs="Times New Roman"/>
        </w:rPr>
      </w:pPr>
      <w:r>
        <w:rPr>
          <w:rFonts w:eastAsia="Calibri" w:cs="Times New Roman"/>
        </w:rPr>
        <w:t>Shoemaker, D. 2011</w:t>
      </w:r>
      <w:r w:rsidRPr="000A3DA5">
        <w:rPr>
          <w:rFonts w:eastAsia="Calibri" w:cs="Times New Roman"/>
        </w:rPr>
        <w:t>.</w:t>
      </w:r>
      <w:r w:rsidR="00EF648E">
        <w:rPr>
          <w:rFonts w:eastAsia="Calibri" w:cs="Times New Roman"/>
        </w:rPr>
        <w:t xml:space="preserve"> </w:t>
      </w:r>
      <w:r w:rsidRPr="000A3DA5">
        <w:rPr>
          <w:rFonts w:eastAsia="Calibri" w:cs="Times New Roman"/>
        </w:rPr>
        <w:t xml:space="preserve">Moral </w:t>
      </w:r>
      <w:r w:rsidR="00EF648E" w:rsidRPr="000A3DA5">
        <w:rPr>
          <w:rFonts w:eastAsia="Calibri" w:cs="Times New Roman"/>
        </w:rPr>
        <w:t>responsibility and the self</w:t>
      </w:r>
      <w:r w:rsidRPr="000A3DA5">
        <w:rPr>
          <w:rFonts w:eastAsia="Calibri" w:cs="Times New Roman"/>
        </w:rPr>
        <w:t xml:space="preserve">. In Shaun Gallagher, ed., </w:t>
      </w:r>
      <w:r w:rsidRPr="000A3DA5">
        <w:rPr>
          <w:rFonts w:eastAsia="Calibri" w:cs="Times New Roman"/>
          <w:i/>
        </w:rPr>
        <w:t>Oxford Handbook of the Self</w:t>
      </w:r>
      <w:r w:rsidR="00897CB5">
        <w:rPr>
          <w:rFonts w:eastAsia="Calibri" w:cs="Times New Roman"/>
          <w:i/>
        </w:rPr>
        <w:t>.</w:t>
      </w:r>
      <w:r w:rsidR="00897CB5">
        <w:rPr>
          <w:rFonts w:eastAsia="Calibri" w:cs="Times New Roman"/>
        </w:rPr>
        <w:t xml:space="preserve"> </w:t>
      </w:r>
      <w:r w:rsidRPr="000A3DA5">
        <w:rPr>
          <w:rFonts w:eastAsia="Calibri" w:cs="Times New Roman"/>
        </w:rPr>
        <w:t>Ox</w:t>
      </w:r>
      <w:r w:rsidR="00897CB5">
        <w:rPr>
          <w:rFonts w:eastAsia="Calibri" w:cs="Times New Roman"/>
        </w:rPr>
        <w:t xml:space="preserve">ford: Oxford University Press: </w:t>
      </w:r>
      <w:r w:rsidRPr="000A3DA5">
        <w:rPr>
          <w:rFonts w:eastAsia="Calibri" w:cs="Times New Roman"/>
        </w:rPr>
        <w:t>pp. 487-520.</w:t>
      </w:r>
    </w:p>
    <w:p w:rsidR="00592A16" w:rsidRDefault="00897CB5" w:rsidP="00495B06">
      <w:pPr>
        <w:spacing w:after="0"/>
        <w:ind w:left="720" w:hanging="720"/>
        <w:rPr>
          <w:rFonts w:eastAsia="Calibri" w:cs="Times New Roman"/>
        </w:rPr>
      </w:pPr>
      <w:r>
        <w:rPr>
          <w:rFonts w:eastAsia="Calibri" w:cs="Times New Roman"/>
        </w:rPr>
        <w:t>Sider, T. 2001</w:t>
      </w:r>
      <w:r w:rsidR="00495B06">
        <w:rPr>
          <w:rFonts w:eastAsia="Calibri" w:cs="Times New Roman"/>
        </w:rPr>
        <w:t xml:space="preserve">. Criteria of personal identity and the limits of conceptual analysis. </w:t>
      </w:r>
      <w:r w:rsidR="00495B06">
        <w:rPr>
          <w:rFonts w:eastAsia="Calibri" w:cs="Times New Roman"/>
          <w:i/>
          <w:iCs/>
        </w:rPr>
        <w:t>Philosophical Perspectives</w:t>
      </w:r>
      <w:r w:rsidR="00495B06">
        <w:rPr>
          <w:rFonts w:eastAsia="Calibri" w:cs="Times New Roman"/>
        </w:rPr>
        <w:t>, 15, 189-209.</w:t>
      </w:r>
    </w:p>
    <w:p w:rsidR="00897CB5" w:rsidRDefault="00897CB5" w:rsidP="00495B06">
      <w:pPr>
        <w:spacing w:after="0"/>
        <w:ind w:left="720" w:hanging="720"/>
        <w:rPr>
          <w:rFonts w:eastAsia="Calibri" w:cs="Times New Roman"/>
        </w:rPr>
      </w:pPr>
      <w:r w:rsidRPr="00EC3782">
        <w:rPr>
          <w:rFonts w:eastAsia="Calibri" w:cs="Times New Roman"/>
        </w:rPr>
        <w:t xml:space="preserve">Skloot, F. 2004. </w:t>
      </w:r>
      <w:r w:rsidRPr="00EC3782">
        <w:rPr>
          <w:rFonts w:eastAsia="Calibri" w:cs="Times New Roman"/>
          <w:i/>
        </w:rPr>
        <w:t>In the Shadow of Memory</w:t>
      </w:r>
      <w:r w:rsidRPr="00EC3782">
        <w:rPr>
          <w:rFonts w:eastAsia="Calibri" w:cs="Times New Roman"/>
        </w:rPr>
        <w:t>. Lincoln: University of Nebraska Press.</w:t>
      </w:r>
      <w:r>
        <w:rPr>
          <w:rFonts w:eastAsia="Calibri" w:cs="Times New Roman"/>
        </w:rPr>
        <w:t xml:space="preserve"> </w:t>
      </w:r>
    </w:p>
    <w:p w:rsidR="004B63F4" w:rsidRDefault="004B63F4" w:rsidP="00495B06">
      <w:pPr>
        <w:spacing w:after="0"/>
        <w:ind w:left="720" w:hanging="720"/>
        <w:rPr>
          <w:rFonts w:eastAsia="Calibri" w:cs="Times New Roman"/>
        </w:rPr>
      </w:pPr>
      <w:r w:rsidRPr="004B63F4">
        <w:rPr>
          <w:rFonts w:eastAsia="Calibri" w:cs="Times New Roman"/>
        </w:rPr>
        <w:t>Spanos, N., Menary, E., Gabora, N., DuBreuil, S., Dewhirst, B. 1991. Secondary identity enactments during hypnotic past-life regression: A sociocognitive perspective. Journal of Personality and Social Psychology, 61, 308-320.</w:t>
      </w:r>
    </w:p>
    <w:p w:rsidR="00A35A4C" w:rsidRPr="00A35A4C" w:rsidRDefault="00A35A4C" w:rsidP="00495B06">
      <w:pPr>
        <w:spacing w:after="0"/>
        <w:ind w:left="720" w:hanging="720"/>
        <w:rPr>
          <w:rFonts w:eastAsia="Calibri" w:cs="Times New Roman"/>
        </w:rPr>
      </w:pPr>
      <w:r>
        <w:rPr>
          <w:rFonts w:eastAsia="Calibri" w:cs="Times New Roman"/>
        </w:rPr>
        <w:t xml:space="preserve">Strawson, P. 1959. </w:t>
      </w:r>
      <w:r>
        <w:rPr>
          <w:rFonts w:eastAsia="Calibri" w:cs="Times New Roman"/>
          <w:i/>
        </w:rPr>
        <w:t>Individuals: An Essay in Descriptive Metaphysics</w:t>
      </w:r>
      <w:r>
        <w:rPr>
          <w:rFonts w:eastAsia="Calibri" w:cs="Times New Roman"/>
        </w:rPr>
        <w:t>. New York: Anchor Books.</w:t>
      </w:r>
    </w:p>
    <w:p w:rsidR="008527FC" w:rsidRDefault="008527FC" w:rsidP="00353FF6">
      <w:pPr>
        <w:spacing w:after="0"/>
        <w:ind w:left="720" w:hanging="720"/>
        <w:rPr>
          <w:rFonts w:eastAsia="Calibri" w:cs="Times New Roman"/>
        </w:rPr>
      </w:pPr>
      <w:r>
        <w:rPr>
          <w:rFonts w:eastAsia="Calibri" w:cs="Times New Roman"/>
        </w:rPr>
        <w:t xml:space="preserve">Tierney, H. in prep. </w:t>
      </w:r>
      <w:r w:rsidRPr="008527FC">
        <w:rPr>
          <w:rFonts w:eastAsia="Calibri" w:cs="Times New Roman"/>
        </w:rPr>
        <w:t>Breaking Up is Hard to Do: The Failings of Fission Cases</w:t>
      </w:r>
      <w:r>
        <w:rPr>
          <w:rFonts w:eastAsia="Calibri" w:cs="Times New Roman"/>
        </w:rPr>
        <w:t>.</w:t>
      </w:r>
    </w:p>
    <w:p w:rsidR="00353FF6" w:rsidRDefault="00EF648E" w:rsidP="00353FF6">
      <w:pPr>
        <w:spacing w:after="0"/>
        <w:ind w:left="720" w:hanging="720"/>
        <w:rPr>
          <w:rFonts w:eastAsia="Calibri" w:cs="Times New Roman"/>
        </w:rPr>
      </w:pPr>
      <w:r>
        <w:rPr>
          <w:rFonts w:eastAsia="Calibri" w:cs="Times New Roman"/>
        </w:rPr>
        <w:t xml:space="preserve">Tulving, E. 1993 </w:t>
      </w:r>
      <w:r w:rsidR="00353FF6" w:rsidRPr="00353FF6">
        <w:rPr>
          <w:rFonts w:eastAsia="Calibri" w:cs="Times New Roman"/>
        </w:rPr>
        <w:t xml:space="preserve">Self-knowledge of an </w:t>
      </w:r>
      <w:r w:rsidRPr="00353FF6">
        <w:rPr>
          <w:rFonts w:eastAsia="Calibri" w:cs="Times New Roman"/>
        </w:rPr>
        <w:t xml:space="preserve">amnesic individual </w:t>
      </w:r>
      <w:r w:rsidR="00353FF6" w:rsidRPr="00353FF6">
        <w:rPr>
          <w:rFonts w:eastAsia="Calibri" w:cs="Times New Roman"/>
        </w:rPr>
        <w:t xml:space="preserve">is </w:t>
      </w:r>
      <w:r w:rsidRPr="00353FF6">
        <w:rPr>
          <w:rFonts w:eastAsia="Calibri" w:cs="Times New Roman"/>
        </w:rPr>
        <w:t>represented abstractly</w:t>
      </w:r>
      <w:r w:rsidR="00353FF6" w:rsidRPr="00353FF6">
        <w:rPr>
          <w:rFonts w:eastAsia="Calibri" w:cs="Times New Roman"/>
        </w:rPr>
        <w:t xml:space="preserve">. In T. K. Srull &amp; R. S. Wyer (Eds.), </w:t>
      </w:r>
      <w:r w:rsidR="00353FF6" w:rsidRPr="00353FF6">
        <w:rPr>
          <w:rFonts w:eastAsia="Calibri" w:cs="Times New Roman"/>
          <w:i/>
        </w:rPr>
        <w:t>Advances in Social cognition</w:t>
      </w:r>
      <w:r w:rsidR="00353FF6" w:rsidRPr="00353FF6">
        <w:rPr>
          <w:rFonts w:eastAsia="Calibri" w:cs="Times New Roman"/>
        </w:rPr>
        <w:t xml:space="preserve"> (Vol. 5, pp.1</w:t>
      </w:r>
      <w:r w:rsidR="00897CB5">
        <w:rPr>
          <w:rFonts w:eastAsia="Calibri" w:cs="Times New Roman"/>
        </w:rPr>
        <w:t>-</w:t>
      </w:r>
      <w:r w:rsidR="00353FF6" w:rsidRPr="00353FF6">
        <w:rPr>
          <w:rFonts w:eastAsia="Calibri" w:cs="Times New Roman"/>
        </w:rPr>
        <w:t xml:space="preserve">49). Hillsdale, N.J.: Erlbaum.  </w:t>
      </w:r>
    </w:p>
    <w:p w:rsidR="00B16131" w:rsidRPr="001047C4" w:rsidRDefault="00897CB5" w:rsidP="00495B06">
      <w:pPr>
        <w:spacing w:after="0"/>
        <w:rPr>
          <w:rFonts w:eastAsia="Calibri" w:cs="Times New Roman"/>
        </w:rPr>
      </w:pPr>
      <w:r>
        <w:rPr>
          <w:rFonts w:eastAsia="Calibri" w:cs="Times New Roman"/>
        </w:rPr>
        <w:t>Williams, B. 1970</w:t>
      </w:r>
      <w:r w:rsidR="00495B06">
        <w:rPr>
          <w:rFonts w:eastAsia="Calibri" w:cs="Times New Roman"/>
        </w:rPr>
        <w:t xml:space="preserve">. The self and the future. </w:t>
      </w:r>
      <w:r w:rsidR="00495B06">
        <w:rPr>
          <w:rFonts w:eastAsia="Calibri" w:cs="Times New Roman"/>
          <w:i/>
          <w:iCs/>
        </w:rPr>
        <w:t>The Philosophical Review, 79</w:t>
      </w:r>
      <w:r w:rsidR="00495B06">
        <w:rPr>
          <w:rFonts w:eastAsia="Calibri" w:cs="Times New Roman"/>
        </w:rPr>
        <w:t>, 161-180.</w:t>
      </w:r>
    </w:p>
    <w:sectPr w:rsidR="00B16131" w:rsidRPr="001047C4" w:rsidSect="00D73F9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EDF" w:rsidRDefault="008B1EDF" w:rsidP="008B681F">
      <w:pPr>
        <w:spacing w:after="0"/>
      </w:pPr>
      <w:r>
        <w:separator/>
      </w:r>
    </w:p>
  </w:endnote>
  <w:endnote w:type="continuationSeparator" w:id="0">
    <w:p w:rsidR="008B1EDF" w:rsidRDefault="008B1EDF" w:rsidP="008B68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EDF" w:rsidRDefault="008B1EDF" w:rsidP="008B681F">
      <w:pPr>
        <w:spacing w:after="0"/>
      </w:pPr>
      <w:r>
        <w:separator/>
      </w:r>
    </w:p>
  </w:footnote>
  <w:footnote w:type="continuationSeparator" w:id="0">
    <w:p w:rsidR="008B1EDF" w:rsidRDefault="008B1EDF" w:rsidP="008B681F">
      <w:pPr>
        <w:spacing w:after="0"/>
      </w:pPr>
      <w:r>
        <w:continuationSeparator/>
      </w:r>
    </w:p>
  </w:footnote>
  <w:footnote w:id="1">
    <w:p w:rsidR="00571FEF" w:rsidRDefault="00571FEF">
      <w:pPr>
        <w:pStyle w:val="FootnoteText"/>
      </w:pPr>
      <w:r>
        <w:rPr>
          <w:rStyle w:val="FootnoteReference"/>
        </w:rPr>
        <w:t>*</w:t>
      </w:r>
      <w:r>
        <w:t>We’d like to think Mike Bruno, Wesley Buckwalter, Joshua Knobe, Carolina Sartorio, and Justin Sytsma for comments and discussion on an earlier draft of this paper. We’d also like to thank David Shoemaker for extensive discussion about the paper.</w:t>
      </w:r>
    </w:p>
  </w:footnote>
  <w:footnote w:id="2">
    <w:p w:rsidR="00571FEF" w:rsidRDefault="00571FEF">
      <w:pPr>
        <w:pStyle w:val="FootnoteText"/>
      </w:pPr>
      <w:r w:rsidRPr="00C60C36">
        <w:rPr>
          <w:rStyle w:val="FootnoteReference"/>
        </w:rPr>
        <w:footnoteRef/>
      </w:r>
      <w:r w:rsidRPr="00C60C36">
        <w:t xml:space="preserve"> In this essay, our point is to defend pluralism about personal identity. To that end, we focus on two different criteria: psychological and biological. But it could very well be the case that a dual-criteria pluralism isn’t plural enough. There might be additional criteria for personal identity that guide judgment in some cases. </w:t>
      </w:r>
    </w:p>
  </w:footnote>
  <w:footnote w:id="3">
    <w:p w:rsidR="00571FEF" w:rsidRDefault="00571FEF">
      <w:pPr>
        <w:pStyle w:val="FootnoteText"/>
      </w:pPr>
      <w:r>
        <w:rPr>
          <w:rStyle w:val="FootnoteReference"/>
        </w:rPr>
        <w:footnoteRef/>
      </w:r>
      <w:r>
        <w:t xml:space="preserve"> In keeping with contemporary discussions, we will consider the biological continuity theory as the alternative to the psychological trait theory (Olson 1997; Sider 2001; Shoemaker forthcoming). It’s not obvious that the lay intuitions that run against psychological trait theories can be neatly captured by the biological theory. After all, most people believe in survival after death, and that obviously can’t be accommodated by the biological theory. It’s not clear that beliefs about post-mortem survival neatly conform to the trait theory either, though. In some contexts, intuitions about post-mortem survival might conform best to the soul theory of personal identity (e.g. Reid 1785). We will have to set those complex issues aside for present purposes. </w:t>
      </w:r>
    </w:p>
  </w:footnote>
  <w:footnote w:id="4">
    <w:p w:rsidR="00571FEF" w:rsidRDefault="00571FEF" w:rsidP="001D2E96">
      <w:pPr>
        <w:pStyle w:val="FootnoteText"/>
      </w:pPr>
      <w:r w:rsidRPr="00EC3782">
        <w:rPr>
          <w:rStyle w:val="FootnoteReference"/>
        </w:rPr>
        <w:footnoteRef/>
      </w:r>
      <w:r w:rsidRPr="00EC3782">
        <w:t xml:space="preserve"> While we talk about conditions of personal identity in this paper, most everything we say can be reframed in terms of conditions for ‘survival’ (see e.g. Parfit 1971</w:t>
      </w:r>
      <w:r>
        <w:t>, 8</w:t>
      </w:r>
      <w:r w:rsidRPr="00EC3782">
        <w:t xml:space="preserve">; Rovane 1990, 356). </w:t>
      </w:r>
      <w:r>
        <w:t xml:space="preserve">Parfit (1971, 1984) argues that fission destroys identity, but does not destroy what matters for survival, and goes on to suggests that </w:t>
      </w:r>
      <w:r w:rsidRPr="00EC3782">
        <w:t xml:space="preserve">what is important in survival is </w:t>
      </w:r>
      <w:r w:rsidRPr="00EC3782">
        <w:rPr>
          <w:i/>
        </w:rPr>
        <w:t xml:space="preserve">not </w:t>
      </w:r>
      <w:r w:rsidRPr="00EC3782">
        <w:t xml:space="preserve">identity but rather </w:t>
      </w:r>
      <w:r w:rsidRPr="00EC3782">
        <w:rPr>
          <w:i/>
        </w:rPr>
        <w:t>connectedness</w:t>
      </w:r>
      <w:r>
        <w:t xml:space="preserve"> (cf. Tierney in prep)</w:t>
      </w:r>
      <w:r w:rsidRPr="00EC3782">
        <w:t xml:space="preserve">.  Parfit defines psychological connectedness, as “the holding of particular direct psychological connections” (1984, 206; 1971). And this notion is then used to define </w:t>
      </w:r>
      <w:r w:rsidRPr="00EC3782">
        <w:rPr>
          <w:i/>
        </w:rPr>
        <w:t>psychological continuity</w:t>
      </w:r>
      <w:r w:rsidRPr="00EC3782">
        <w:t xml:space="preserve">: “the holding of overlapping chains of strong connectedness.” As Parfit notes, connectedness is not an identity relation since it isn’t transitive (1984, 206ff.) Two individuals are psychologically connected if they share direct psychological relations, and this relation can obviously come in degrees (see also Shoemaker 1996, 320). In contrast, psychological continuity is an all-or-nothing relation that </w:t>
      </w:r>
      <w:r w:rsidRPr="00EC3782">
        <w:rPr>
          <w:i/>
        </w:rPr>
        <w:t>is</w:t>
      </w:r>
      <w:r w:rsidRPr="00EC3782">
        <w:t xml:space="preserve"> transitive; it holds between two individuals if chains of </w:t>
      </w:r>
      <w:r>
        <w:t xml:space="preserve">strong </w:t>
      </w:r>
      <w:r w:rsidRPr="00EC3782">
        <w:t xml:space="preserve">psychological connectedness obtain between them (Parfit 1984, 207).  </w:t>
      </w:r>
      <w:r w:rsidRPr="001E51CB">
        <w:t xml:space="preserve">According to Parfit, “Of these two general relations, connectedness is more important both in theory and in practice,” (1984, 206). Indeed, </w:t>
      </w:r>
      <w:r>
        <w:t xml:space="preserve">some </w:t>
      </w:r>
      <w:r w:rsidRPr="001E51CB">
        <w:t xml:space="preserve">of </w:t>
      </w:r>
      <w:r>
        <w:t xml:space="preserve">the </w:t>
      </w:r>
      <w:r w:rsidRPr="001E51CB">
        <w:t xml:space="preserve">studies </w:t>
      </w:r>
      <w:r>
        <w:t xml:space="preserve">we discuss below </w:t>
      </w:r>
      <w:r w:rsidRPr="001E51CB">
        <w:t>focus on the relationship between beliefs about connectedness and judgments about identity-related practical concerns. However, when we discuss the psychological factor in judgments about identity, we intend to be neutral about whether the relevant factor is connectedness or continuity.</w:t>
      </w:r>
      <w:r>
        <w:t xml:space="preserve"> </w:t>
      </w:r>
    </w:p>
  </w:footnote>
  <w:footnote w:id="5">
    <w:p w:rsidR="00571FEF" w:rsidRDefault="00571FEF">
      <w:pPr>
        <w:pStyle w:val="FootnoteText"/>
      </w:pPr>
      <w:r>
        <w:rPr>
          <w:rStyle w:val="FootnoteReference"/>
        </w:rPr>
        <w:footnoteRef/>
      </w:r>
      <w:r>
        <w:t xml:space="preserve"> </w:t>
      </w:r>
      <w:r>
        <w:rPr>
          <w:rFonts w:cs="Times New Roman"/>
        </w:rPr>
        <w:t xml:space="preserve">Bartels &amp; Urminsky </w:t>
      </w:r>
      <w:r>
        <w:t xml:space="preserve">also got this effect when they simply measured beliefs about connectedness (study 5).  They had participants indicate how connected they believed they would be with their future self.  Three weeks later, they engaged in a temporal discounting task (without being told that this was related to the activity three weeks prior).  </w:t>
      </w:r>
      <w:r>
        <w:rPr>
          <w:rFonts w:cs="Times New Roman"/>
        </w:rPr>
        <w:t xml:space="preserve">Bartels &amp; Urminsky </w:t>
      </w:r>
      <w:r>
        <w:t xml:space="preserve">found that people who regarded themselves as less connected in part 1 were more impatient on the task in part 2. </w:t>
      </w:r>
    </w:p>
  </w:footnote>
  <w:footnote w:id="6">
    <w:p w:rsidR="00571FEF" w:rsidRDefault="00571FEF" w:rsidP="00FF08F1">
      <w:pPr>
        <w:spacing w:after="0"/>
      </w:pPr>
      <w:r>
        <w:rPr>
          <w:rStyle w:val="FootnoteReference"/>
        </w:rPr>
        <w:footnoteRef/>
      </w:r>
      <w:r>
        <w:t xml:space="preserve"> </w:t>
      </w:r>
      <w:r>
        <w:rPr>
          <w:rFonts w:eastAsia="Calibri" w:cs="Times New Roman"/>
          <w:spacing w:val="-3"/>
        </w:rPr>
        <w:t>Consistent with expectations, the analysis revealed main effects of timing (week vs. year) and connectedness (</w:t>
      </w:r>
      <w:r>
        <w:rPr>
          <w:rFonts w:eastAsia="Calibri" w:cs="Times New Roman"/>
          <w:i/>
          <w:spacing w:val="-3"/>
        </w:rPr>
        <w:t>F</w:t>
      </w:r>
      <w:r>
        <w:rPr>
          <w:spacing w:val="-3"/>
        </w:rPr>
        <w:t>s (1,181</w:t>
      </w:r>
      <w:r>
        <w:rPr>
          <w:rFonts w:eastAsia="Calibri" w:cs="Times New Roman"/>
          <w:spacing w:val="-3"/>
        </w:rPr>
        <w:t xml:space="preserve">) = </w:t>
      </w:r>
      <w:r>
        <w:rPr>
          <w:spacing w:val="-3"/>
        </w:rPr>
        <w:t>14.83 and 4.01</w:t>
      </w:r>
      <w:r>
        <w:rPr>
          <w:rFonts w:eastAsia="Calibri" w:cs="Times New Roman"/>
          <w:spacing w:val="-3"/>
        </w:rPr>
        <w:t xml:space="preserve">, </w:t>
      </w:r>
      <w:r>
        <w:rPr>
          <w:rFonts w:eastAsia="Calibri" w:cs="Times New Roman"/>
          <w:i/>
          <w:spacing w:val="-3"/>
        </w:rPr>
        <w:t>p</w:t>
      </w:r>
      <w:r>
        <w:rPr>
          <w:rFonts w:eastAsia="Calibri" w:cs="Times New Roman"/>
          <w:spacing w:val="-3"/>
        </w:rPr>
        <w:t>s &lt; .05) and most importantly, the predicted interaction (</w:t>
      </w:r>
      <w:r>
        <w:rPr>
          <w:rFonts w:eastAsia="Calibri" w:cs="Times New Roman"/>
          <w:i/>
          <w:spacing w:val="-3"/>
        </w:rPr>
        <w:t>F</w:t>
      </w:r>
      <w:r>
        <w:rPr>
          <w:rFonts w:eastAsia="Calibri" w:cs="Times New Roman"/>
          <w:spacing w:val="-3"/>
        </w:rPr>
        <w:t>(1,</w:t>
      </w:r>
      <w:r>
        <w:rPr>
          <w:spacing w:val="-3"/>
        </w:rPr>
        <w:t>181)</w:t>
      </w:r>
      <w:r>
        <w:t xml:space="preserve">=9.17, p&lt;.01).  </w:t>
      </w:r>
      <w:r w:rsidRPr="00524D8E">
        <w:rPr>
          <w:i/>
        </w:rPr>
        <w:t>N</w:t>
      </w:r>
      <w:r>
        <w:t xml:space="preserve">=182, 57 female.  All participants were recruited from Amazon mechanical turk.  </w:t>
      </w:r>
    </w:p>
  </w:footnote>
  <w:footnote w:id="7">
    <w:p w:rsidR="00571FEF" w:rsidRDefault="00571FEF">
      <w:pPr>
        <w:pStyle w:val="FootnoteText"/>
      </w:pPr>
      <w:r>
        <w:rPr>
          <w:rStyle w:val="FootnoteReference"/>
        </w:rPr>
        <w:footnoteRef/>
      </w:r>
      <w:r>
        <w:t xml:space="preserve"> There was a main effect of timing [week vs. year] </w:t>
      </w:r>
      <w:r>
        <w:rPr>
          <w:rFonts w:eastAsia="Calibri" w:cs="Times New Roman"/>
          <w:spacing w:val="-3"/>
        </w:rPr>
        <w:t>(</w:t>
      </w:r>
      <w:r>
        <w:rPr>
          <w:rFonts w:eastAsia="Calibri" w:cs="Times New Roman"/>
          <w:i/>
          <w:spacing w:val="-3"/>
        </w:rPr>
        <w:t xml:space="preserve">F </w:t>
      </w:r>
      <w:r>
        <w:rPr>
          <w:rFonts w:eastAsia="Calibri" w:cs="Times New Roman"/>
          <w:spacing w:val="-3"/>
        </w:rPr>
        <w:t>(1, 131)=17.1, p&lt;.001)</w:t>
      </w:r>
      <w:r>
        <w:t>, but was no effect of connectedness</w:t>
      </w:r>
      <w:r>
        <w:rPr>
          <w:rFonts w:eastAsia="Calibri" w:cs="Times New Roman"/>
          <w:spacing w:val="-3"/>
        </w:rPr>
        <w:t xml:space="preserve"> (</w:t>
      </w:r>
      <w:r>
        <w:rPr>
          <w:rFonts w:eastAsia="Calibri" w:cs="Times New Roman"/>
          <w:i/>
          <w:spacing w:val="-3"/>
        </w:rPr>
        <w:t>F</w:t>
      </w:r>
      <w:r>
        <w:rPr>
          <w:spacing w:val="-3"/>
        </w:rPr>
        <w:t xml:space="preserve"> (1,131</w:t>
      </w:r>
      <w:r>
        <w:rPr>
          <w:rFonts w:eastAsia="Calibri" w:cs="Times New Roman"/>
          <w:spacing w:val="-3"/>
        </w:rPr>
        <w:t>) = .134</w:t>
      </w:r>
      <w:r>
        <w:rPr>
          <w:spacing w:val="-3"/>
        </w:rPr>
        <w:t xml:space="preserve">, p=.714) </w:t>
      </w:r>
      <w:r>
        <w:rPr>
          <w:rFonts w:eastAsia="Calibri" w:cs="Times New Roman"/>
          <w:spacing w:val="-3"/>
        </w:rPr>
        <w:t>and no interaction (</w:t>
      </w:r>
      <w:r>
        <w:rPr>
          <w:rFonts w:eastAsia="Calibri" w:cs="Times New Roman"/>
          <w:i/>
          <w:spacing w:val="-3"/>
        </w:rPr>
        <w:t>F</w:t>
      </w:r>
      <w:r>
        <w:rPr>
          <w:rFonts w:eastAsia="Calibri" w:cs="Times New Roman"/>
          <w:spacing w:val="-3"/>
        </w:rPr>
        <w:t>(1,</w:t>
      </w:r>
      <w:r>
        <w:rPr>
          <w:spacing w:val="-3"/>
        </w:rPr>
        <w:t>131)</w:t>
      </w:r>
      <w:r>
        <w:t xml:space="preserve">=.266, p=.607). </w:t>
      </w:r>
      <w:r w:rsidRPr="00524D8E">
        <w:rPr>
          <w:i/>
        </w:rPr>
        <w:t>N</w:t>
      </w:r>
      <w:r>
        <w:t xml:space="preserve">=132, 61 female.  All participants were recruited from Amazon mechanical turk. </w:t>
      </w:r>
    </w:p>
  </w:footnote>
  <w:footnote w:id="8">
    <w:p w:rsidR="00571FEF" w:rsidRDefault="00571FEF" w:rsidP="004B63F4">
      <w:pPr>
        <w:pStyle w:val="FootnoteText"/>
      </w:pPr>
      <w:r>
        <w:rPr>
          <w:rStyle w:val="FootnoteReference"/>
        </w:rPr>
        <w:footnoteRef/>
      </w:r>
      <w:r>
        <w:t xml:space="preserve"> While the conception of self delivered by episodic memory often parallels the biological conception, it is not a perfect fit. For instance, some people report episodic memories of past  lives, i.e., memories of events that they think they experienced as </w:t>
      </w:r>
      <w:r>
        <w:rPr>
          <w:i/>
        </w:rPr>
        <w:t xml:space="preserve">other </w:t>
      </w:r>
      <w:r>
        <w:t xml:space="preserve">biological organisms (see, e.g., Spanos et al. 1991). As mentioned above (footnote 2), we will set aside these complications for the purpose of our paper. </w:t>
      </w:r>
    </w:p>
  </w:footnote>
  <w:footnote w:id="9">
    <w:p w:rsidR="00571FEF" w:rsidRDefault="00571FEF">
      <w:pPr>
        <w:pStyle w:val="FootnoteText"/>
      </w:pPr>
      <w:r>
        <w:rPr>
          <w:rStyle w:val="FootnoteReference"/>
        </w:rPr>
        <w:footnoteRef/>
      </w:r>
      <w:r>
        <w:t xml:space="preserve"> </w:t>
      </w:r>
      <w:r w:rsidRPr="001E51CB">
        <w:t xml:space="preserve">In this section, we write primarily in terms of psychological continuity because Shoemaker sees his target as those who defend continuity, as opposed to connectedness, criteria. But </w:t>
      </w:r>
      <w:r>
        <w:t>as we noted above (footnote 3)</w:t>
      </w:r>
      <w:r w:rsidRPr="001E51CB">
        <w:t>, we wish to remain neutral between these psychological accounts.</w:t>
      </w:r>
      <w:r>
        <w:t xml:space="preserve"> </w:t>
      </w:r>
    </w:p>
  </w:footnote>
  <w:footnote w:id="10">
    <w:p w:rsidR="00571FEF" w:rsidRDefault="00571FEF" w:rsidP="00C93ABF">
      <w:pPr>
        <w:pStyle w:val="FootnoteText"/>
      </w:pPr>
      <w:r>
        <w:rPr>
          <w:rStyle w:val="FootnoteReference"/>
        </w:rPr>
        <w:footnoteRef/>
      </w:r>
      <w:r>
        <w:t xml:space="preserve"> See </w:t>
      </w:r>
      <w:r w:rsidRPr="001D6960">
        <w:t>Nichols, S. &amp; Knobe, J. (2007). </w:t>
      </w:r>
      <w:r>
        <w:t>Moral responsibility and determinism: The cognitive science of folk intuitions.”</w:t>
      </w:r>
      <w:r w:rsidRPr="001D6960">
        <w:rPr>
          <w:i/>
          <w:iCs/>
        </w:rPr>
        <w:t xml:space="preserve"> Nous</w:t>
      </w:r>
      <w:r>
        <w:t>, 41, 663-685.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925509"/>
      <w:docPartObj>
        <w:docPartGallery w:val="Page Numbers (Top of Page)"/>
        <w:docPartUnique/>
      </w:docPartObj>
    </w:sdtPr>
    <w:sdtEndPr/>
    <w:sdtContent>
      <w:p w:rsidR="00571FEF" w:rsidRDefault="00707641">
        <w:pPr>
          <w:pStyle w:val="Header"/>
          <w:jc w:val="right"/>
        </w:pPr>
        <w:r>
          <w:fldChar w:fldCharType="begin"/>
        </w:r>
        <w:r w:rsidR="00571FEF">
          <w:instrText xml:space="preserve"> PAGE   \* MERGEFORMAT </w:instrText>
        </w:r>
        <w:r>
          <w:fldChar w:fldCharType="separate"/>
        </w:r>
        <w:r w:rsidR="00F820C5">
          <w:rPr>
            <w:noProof/>
          </w:rPr>
          <w:t>1</w:t>
        </w:r>
        <w:r>
          <w:rPr>
            <w:noProof/>
          </w:rPr>
          <w:fldChar w:fldCharType="end"/>
        </w:r>
      </w:p>
    </w:sdtContent>
  </w:sdt>
  <w:p w:rsidR="00571FEF" w:rsidRDefault="00571F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D0639"/>
    <w:multiLevelType w:val="hybridMultilevel"/>
    <w:tmpl w:val="C1FA1744"/>
    <w:lvl w:ilvl="0" w:tplc="EC225B8A">
      <w:start w:val="1"/>
      <w:numFmt w:val="decimal"/>
      <w:lvlText w:val="%1."/>
      <w:lvlJc w:val="left"/>
      <w:pPr>
        <w:tabs>
          <w:tab w:val="num" w:pos="720"/>
        </w:tabs>
        <w:ind w:left="720" w:hanging="360"/>
      </w:pPr>
    </w:lvl>
    <w:lvl w:ilvl="1" w:tplc="2A8EFA3C" w:tentative="1">
      <w:start w:val="1"/>
      <w:numFmt w:val="decimal"/>
      <w:lvlText w:val="%2."/>
      <w:lvlJc w:val="left"/>
      <w:pPr>
        <w:tabs>
          <w:tab w:val="num" w:pos="1440"/>
        </w:tabs>
        <w:ind w:left="1440" w:hanging="360"/>
      </w:pPr>
    </w:lvl>
    <w:lvl w:ilvl="2" w:tplc="7ABAB472" w:tentative="1">
      <w:start w:val="1"/>
      <w:numFmt w:val="decimal"/>
      <w:lvlText w:val="%3."/>
      <w:lvlJc w:val="left"/>
      <w:pPr>
        <w:tabs>
          <w:tab w:val="num" w:pos="2160"/>
        </w:tabs>
        <w:ind w:left="2160" w:hanging="360"/>
      </w:pPr>
    </w:lvl>
    <w:lvl w:ilvl="3" w:tplc="04103E52" w:tentative="1">
      <w:start w:val="1"/>
      <w:numFmt w:val="decimal"/>
      <w:lvlText w:val="%4."/>
      <w:lvlJc w:val="left"/>
      <w:pPr>
        <w:tabs>
          <w:tab w:val="num" w:pos="2880"/>
        </w:tabs>
        <w:ind w:left="2880" w:hanging="360"/>
      </w:pPr>
    </w:lvl>
    <w:lvl w:ilvl="4" w:tplc="3D52F20C" w:tentative="1">
      <w:start w:val="1"/>
      <w:numFmt w:val="decimal"/>
      <w:lvlText w:val="%5."/>
      <w:lvlJc w:val="left"/>
      <w:pPr>
        <w:tabs>
          <w:tab w:val="num" w:pos="3600"/>
        </w:tabs>
        <w:ind w:left="3600" w:hanging="360"/>
      </w:pPr>
    </w:lvl>
    <w:lvl w:ilvl="5" w:tplc="72580A10" w:tentative="1">
      <w:start w:val="1"/>
      <w:numFmt w:val="decimal"/>
      <w:lvlText w:val="%6."/>
      <w:lvlJc w:val="left"/>
      <w:pPr>
        <w:tabs>
          <w:tab w:val="num" w:pos="4320"/>
        </w:tabs>
        <w:ind w:left="4320" w:hanging="360"/>
      </w:pPr>
    </w:lvl>
    <w:lvl w:ilvl="6" w:tplc="5EA8C780" w:tentative="1">
      <w:start w:val="1"/>
      <w:numFmt w:val="decimal"/>
      <w:lvlText w:val="%7."/>
      <w:lvlJc w:val="left"/>
      <w:pPr>
        <w:tabs>
          <w:tab w:val="num" w:pos="5040"/>
        </w:tabs>
        <w:ind w:left="5040" w:hanging="360"/>
      </w:pPr>
    </w:lvl>
    <w:lvl w:ilvl="7" w:tplc="0AC6B90E" w:tentative="1">
      <w:start w:val="1"/>
      <w:numFmt w:val="decimal"/>
      <w:lvlText w:val="%8."/>
      <w:lvlJc w:val="left"/>
      <w:pPr>
        <w:tabs>
          <w:tab w:val="num" w:pos="5760"/>
        </w:tabs>
        <w:ind w:left="5760" w:hanging="360"/>
      </w:pPr>
    </w:lvl>
    <w:lvl w:ilvl="8" w:tplc="F1DC1FF0" w:tentative="1">
      <w:start w:val="1"/>
      <w:numFmt w:val="decimal"/>
      <w:lvlText w:val="%9."/>
      <w:lvlJc w:val="left"/>
      <w:pPr>
        <w:tabs>
          <w:tab w:val="num" w:pos="6480"/>
        </w:tabs>
        <w:ind w:left="6480" w:hanging="360"/>
      </w:pPr>
    </w:lvl>
  </w:abstractNum>
  <w:abstractNum w:abstractNumId="1">
    <w:nsid w:val="2BAE639C"/>
    <w:multiLevelType w:val="hybridMultilevel"/>
    <w:tmpl w:val="4630163C"/>
    <w:lvl w:ilvl="0" w:tplc="536231B2">
      <w:start w:val="1"/>
      <w:numFmt w:val="decimal"/>
      <w:lvlText w:val="%1"/>
      <w:lvlJc w:val="left"/>
      <w:pPr>
        <w:ind w:left="360" w:hanging="360"/>
      </w:pPr>
      <w:rPr>
        <w:rFonts w:ascii="Times New Roman" w:eastAsiaTheme="minorEastAsia"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131"/>
    <w:rsid w:val="0000171C"/>
    <w:rsid w:val="00002C1E"/>
    <w:rsid w:val="00015597"/>
    <w:rsid w:val="00015CB7"/>
    <w:rsid w:val="000179BE"/>
    <w:rsid w:val="00036BE8"/>
    <w:rsid w:val="00036D62"/>
    <w:rsid w:val="00040A04"/>
    <w:rsid w:val="0004528C"/>
    <w:rsid w:val="0006135B"/>
    <w:rsid w:val="0006403C"/>
    <w:rsid w:val="00066B25"/>
    <w:rsid w:val="000671AC"/>
    <w:rsid w:val="0006731A"/>
    <w:rsid w:val="00077281"/>
    <w:rsid w:val="00081D99"/>
    <w:rsid w:val="00086FD8"/>
    <w:rsid w:val="00091DA7"/>
    <w:rsid w:val="000964B3"/>
    <w:rsid w:val="00096F9F"/>
    <w:rsid w:val="000A3A21"/>
    <w:rsid w:val="000A3DA5"/>
    <w:rsid w:val="000A5D3C"/>
    <w:rsid w:val="000B22D8"/>
    <w:rsid w:val="000B5CAB"/>
    <w:rsid w:val="000B7D36"/>
    <w:rsid w:val="000C5A6E"/>
    <w:rsid w:val="000C661E"/>
    <w:rsid w:val="000C6B9E"/>
    <w:rsid w:val="000D654D"/>
    <w:rsid w:val="000D66AC"/>
    <w:rsid w:val="000E6348"/>
    <w:rsid w:val="000F2316"/>
    <w:rsid w:val="000F4EBC"/>
    <w:rsid w:val="000F5B90"/>
    <w:rsid w:val="000F6CDA"/>
    <w:rsid w:val="00100DEB"/>
    <w:rsid w:val="0010404F"/>
    <w:rsid w:val="001047C4"/>
    <w:rsid w:val="00107F08"/>
    <w:rsid w:val="00117705"/>
    <w:rsid w:val="00130A92"/>
    <w:rsid w:val="00131C13"/>
    <w:rsid w:val="00131D92"/>
    <w:rsid w:val="001376D1"/>
    <w:rsid w:val="001518F6"/>
    <w:rsid w:val="00154687"/>
    <w:rsid w:val="001649C1"/>
    <w:rsid w:val="00166E07"/>
    <w:rsid w:val="00175663"/>
    <w:rsid w:val="00176F56"/>
    <w:rsid w:val="0018435E"/>
    <w:rsid w:val="001876DE"/>
    <w:rsid w:val="00187820"/>
    <w:rsid w:val="00194A19"/>
    <w:rsid w:val="00197985"/>
    <w:rsid w:val="00197DDD"/>
    <w:rsid w:val="001A11D4"/>
    <w:rsid w:val="001A7BA1"/>
    <w:rsid w:val="001B6217"/>
    <w:rsid w:val="001C1AF1"/>
    <w:rsid w:val="001C334D"/>
    <w:rsid w:val="001C4737"/>
    <w:rsid w:val="001D2E96"/>
    <w:rsid w:val="001D4A59"/>
    <w:rsid w:val="001D6960"/>
    <w:rsid w:val="001E1A8B"/>
    <w:rsid w:val="001E4DD9"/>
    <w:rsid w:val="001E51CB"/>
    <w:rsid w:val="001F2B4C"/>
    <w:rsid w:val="00206801"/>
    <w:rsid w:val="0022012B"/>
    <w:rsid w:val="00221C88"/>
    <w:rsid w:val="00223077"/>
    <w:rsid w:val="00230FFB"/>
    <w:rsid w:val="0023210B"/>
    <w:rsid w:val="002359ED"/>
    <w:rsid w:val="0023613D"/>
    <w:rsid w:val="00237F60"/>
    <w:rsid w:val="002418F7"/>
    <w:rsid w:val="00243016"/>
    <w:rsid w:val="00243CD5"/>
    <w:rsid w:val="002451AD"/>
    <w:rsid w:val="00260144"/>
    <w:rsid w:val="00260938"/>
    <w:rsid w:val="002806C3"/>
    <w:rsid w:val="00294D32"/>
    <w:rsid w:val="002A2335"/>
    <w:rsid w:val="002A5FC3"/>
    <w:rsid w:val="002C5FA9"/>
    <w:rsid w:val="00302A72"/>
    <w:rsid w:val="00305B89"/>
    <w:rsid w:val="0030676D"/>
    <w:rsid w:val="00317680"/>
    <w:rsid w:val="00320EFA"/>
    <w:rsid w:val="0032565A"/>
    <w:rsid w:val="00327ADF"/>
    <w:rsid w:val="0034165F"/>
    <w:rsid w:val="00342F41"/>
    <w:rsid w:val="00351CB8"/>
    <w:rsid w:val="00352D38"/>
    <w:rsid w:val="00352FF2"/>
    <w:rsid w:val="00353FF6"/>
    <w:rsid w:val="00357F82"/>
    <w:rsid w:val="00360760"/>
    <w:rsid w:val="00362E3F"/>
    <w:rsid w:val="00365168"/>
    <w:rsid w:val="003700A0"/>
    <w:rsid w:val="003744EE"/>
    <w:rsid w:val="00375D78"/>
    <w:rsid w:val="00377089"/>
    <w:rsid w:val="00382DF1"/>
    <w:rsid w:val="00387048"/>
    <w:rsid w:val="003877E9"/>
    <w:rsid w:val="003879A3"/>
    <w:rsid w:val="003A18D7"/>
    <w:rsid w:val="003B01C7"/>
    <w:rsid w:val="003C61D3"/>
    <w:rsid w:val="003D1486"/>
    <w:rsid w:val="003D2317"/>
    <w:rsid w:val="003E0DEB"/>
    <w:rsid w:val="003E3B97"/>
    <w:rsid w:val="003E4262"/>
    <w:rsid w:val="003E513D"/>
    <w:rsid w:val="004055A2"/>
    <w:rsid w:val="00424D31"/>
    <w:rsid w:val="004269E3"/>
    <w:rsid w:val="00431CEB"/>
    <w:rsid w:val="00440FF3"/>
    <w:rsid w:val="00460CC8"/>
    <w:rsid w:val="00460DCF"/>
    <w:rsid w:val="0046427D"/>
    <w:rsid w:val="0047283C"/>
    <w:rsid w:val="00484C08"/>
    <w:rsid w:val="00484E40"/>
    <w:rsid w:val="004861C1"/>
    <w:rsid w:val="004905FA"/>
    <w:rsid w:val="00495B06"/>
    <w:rsid w:val="00495BBD"/>
    <w:rsid w:val="004966D9"/>
    <w:rsid w:val="004A0C2D"/>
    <w:rsid w:val="004A4BC8"/>
    <w:rsid w:val="004B1AFC"/>
    <w:rsid w:val="004B63F4"/>
    <w:rsid w:val="004C19B2"/>
    <w:rsid w:val="004C49E8"/>
    <w:rsid w:val="004D5123"/>
    <w:rsid w:val="004E2439"/>
    <w:rsid w:val="00501536"/>
    <w:rsid w:val="00503D09"/>
    <w:rsid w:val="00505274"/>
    <w:rsid w:val="00511CC5"/>
    <w:rsid w:val="00514582"/>
    <w:rsid w:val="00517C3F"/>
    <w:rsid w:val="005258C8"/>
    <w:rsid w:val="005267B5"/>
    <w:rsid w:val="0053218E"/>
    <w:rsid w:val="005332E6"/>
    <w:rsid w:val="00535470"/>
    <w:rsid w:val="00540C07"/>
    <w:rsid w:val="005433BD"/>
    <w:rsid w:val="005641AA"/>
    <w:rsid w:val="0057144D"/>
    <w:rsid w:val="00571FEF"/>
    <w:rsid w:val="00573DA9"/>
    <w:rsid w:val="005834F0"/>
    <w:rsid w:val="00591EC5"/>
    <w:rsid w:val="00592161"/>
    <w:rsid w:val="00592A16"/>
    <w:rsid w:val="0059561C"/>
    <w:rsid w:val="005A1841"/>
    <w:rsid w:val="005A19D0"/>
    <w:rsid w:val="005B32B4"/>
    <w:rsid w:val="005D222D"/>
    <w:rsid w:val="005E4B53"/>
    <w:rsid w:val="005E5F9E"/>
    <w:rsid w:val="005F0442"/>
    <w:rsid w:val="005F0ADE"/>
    <w:rsid w:val="005F1C80"/>
    <w:rsid w:val="005F464D"/>
    <w:rsid w:val="005F5BE0"/>
    <w:rsid w:val="005F5DFA"/>
    <w:rsid w:val="00600186"/>
    <w:rsid w:val="006065E0"/>
    <w:rsid w:val="00607074"/>
    <w:rsid w:val="00614409"/>
    <w:rsid w:val="0063174D"/>
    <w:rsid w:val="0064641E"/>
    <w:rsid w:val="0065110E"/>
    <w:rsid w:val="00651A9E"/>
    <w:rsid w:val="006540C0"/>
    <w:rsid w:val="0066283E"/>
    <w:rsid w:val="006820F9"/>
    <w:rsid w:val="00682982"/>
    <w:rsid w:val="00683F73"/>
    <w:rsid w:val="00686FF1"/>
    <w:rsid w:val="0069731F"/>
    <w:rsid w:val="006A09EE"/>
    <w:rsid w:val="006A2216"/>
    <w:rsid w:val="006A4E63"/>
    <w:rsid w:val="006B1350"/>
    <w:rsid w:val="006B2486"/>
    <w:rsid w:val="006B7514"/>
    <w:rsid w:val="006C1247"/>
    <w:rsid w:val="006C23A0"/>
    <w:rsid w:val="006C604C"/>
    <w:rsid w:val="006C6DE4"/>
    <w:rsid w:val="006D0294"/>
    <w:rsid w:val="006D0E42"/>
    <w:rsid w:val="006D2E28"/>
    <w:rsid w:val="006D50D8"/>
    <w:rsid w:val="006D7623"/>
    <w:rsid w:val="006E4917"/>
    <w:rsid w:val="006F5D63"/>
    <w:rsid w:val="00704568"/>
    <w:rsid w:val="00705BEB"/>
    <w:rsid w:val="00707641"/>
    <w:rsid w:val="007121DD"/>
    <w:rsid w:val="007229B5"/>
    <w:rsid w:val="00724F6B"/>
    <w:rsid w:val="00726A1D"/>
    <w:rsid w:val="0073289A"/>
    <w:rsid w:val="00732FEA"/>
    <w:rsid w:val="00745023"/>
    <w:rsid w:val="0075797E"/>
    <w:rsid w:val="00773B7C"/>
    <w:rsid w:val="007747D5"/>
    <w:rsid w:val="00774903"/>
    <w:rsid w:val="0079150B"/>
    <w:rsid w:val="00793679"/>
    <w:rsid w:val="007A7C27"/>
    <w:rsid w:val="007C1528"/>
    <w:rsid w:val="007C2F5C"/>
    <w:rsid w:val="007D49E0"/>
    <w:rsid w:val="007E095B"/>
    <w:rsid w:val="007E149F"/>
    <w:rsid w:val="007F55C8"/>
    <w:rsid w:val="007F6A60"/>
    <w:rsid w:val="00800ADD"/>
    <w:rsid w:val="00801E5E"/>
    <w:rsid w:val="00804098"/>
    <w:rsid w:val="008120BC"/>
    <w:rsid w:val="00812E1F"/>
    <w:rsid w:val="00820672"/>
    <w:rsid w:val="00826B92"/>
    <w:rsid w:val="00832B7E"/>
    <w:rsid w:val="00844F04"/>
    <w:rsid w:val="008501D3"/>
    <w:rsid w:val="008527FC"/>
    <w:rsid w:val="00853827"/>
    <w:rsid w:val="00857AAB"/>
    <w:rsid w:val="00860707"/>
    <w:rsid w:val="00860EE0"/>
    <w:rsid w:val="00862DA7"/>
    <w:rsid w:val="0086503D"/>
    <w:rsid w:val="008715EF"/>
    <w:rsid w:val="008730EE"/>
    <w:rsid w:val="008743FA"/>
    <w:rsid w:val="00874EB4"/>
    <w:rsid w:val="00897CB5"/>
    <w:rsid w:val="008A332D"/>
    <w:rsid w:val="008A3AC3"/>
    <w:rsid w:val="008A3ADD"/>
    <w:rsid w:val="008A6551"/>
    <w:rsid w:val="008A6801"/>
    <w:rsid w:val="008B1D56"/>
    <w:rsid w:val="008B1EDF"/>
    <w:rsid w:val="008B681F"/>
    <w:rsid w:val="008C085E"/>
    <w:rsid w:val="008C0936"/>
    <w:rsid w:val="008C514A"/>
    <w:rsid w:val="008D519D"/>
    <w:rsid w:val="008E2C46"/>
    <w:rsid w:val="008E2EE5"/>
    <w:rsid w:val="008E439B"/>
    <w:rsid w:val="008E53FE"/>
    <w:rsid w:val="008F07D8"/>
    <w:rsid w:val="008F4FD5"/>
    <w:rsid w:val="00900FCC"/>
    <w:rsid w:val="0090257F"/>
    <w:rsid w:val="00914031"/>
    <w:rsid w:val="00914D9B"/>
    <w:rsid w:val="009152A9"/>
    <w:rsid w:val="00917031"/>
    <w:rsid w:val="00924DF7"/>
    <w:rsid w:val="0093111C"/>
    <w:rsid w:val="009312C3"/>
    <w:rsid w:val="009325AE"/>
    <w:rsid w:val="009362DF"/>
    <w:rsid w:val="00940139"/>
    <w:rsid w:val="009442AC"/>
    <w:rsid w:val="00951026"/>
    <w:rsid w:val="009811B8"/>
    <w:rsid w:val="009814CF"/>
    <w:rsid w:val="009843D8"/>
    <w:rsid w:val="00986251"/>
    <w:rsid w:val="00990357"/>
    <w:rsid w:val="00993461"/>
    <w:rsid w:val="009A65CC"/>
    <w:rsid w:val="009B2A58"/>
    <w:rsid w:val="009B3052"/>
    <w:rsid w:val="009B52A4"/>
    <w:rsid w:val="009C186A"/>
    <w:rsid w:val="009C2C00"/>
    <w:rsid w:val="009C3EE8"/>
    <w:rsid w:val="009C6CB8"/>
    <w:rsid w:val="009C7BCC"/>
    <w:rsid w:val="009D73C9"/>
    <w:rsid w:val="009E0DFA"/>
    <w:rsid w:val="009E3EEB"/>
    <w:rsid w:val="009E40B9"/>
    <w:rsid w:val="009E7367"/>
    <w:rsid w:val="009F4360"/>
    <w:rsid w:val="00A01431"/>
    <w:rsid w:val="00A15B24"/>
    <w:rsid w:val="00A20A77"/>
    <w:rsid w:val="00A21502"/>
    <w:rsid w:val="00A23C4B"/>
    <w:rsid w:val="00A3488E"/>
    <w:rsid w:val="00A35A4C"/>
    <w:rsid w:val="00A4091E"/>
    <w:rsid w:val="00A40B40"/>
    <w:rsid w:val="00A50163"/>
    <w:rsid w:val="00A54B6A"/>
    <w:rsid w:val="00A628A6"/>
    <w:rsid w:val="00A6726A"/>
    <w:rsid w:val="00A67E57"/>
    <w:rsid w:val="00A71B29"/>
    <w:rsid w:val="00A73031"/>
    <w:rsid w:val="00A746B0"/>
    <w:rsid w:val="00AA2337"/>
    <w:rsid w:val="00AB1862"/>
    <w:rsid w:val="00AB2263"/>
    <w:rsid w:val="00AB3B5B"/>
    <w:rsid w:val="00AB7426"/>
    <w:rsid w:val="00AC169E"/>
    <w:rsid w:val="00AC728E"/>
    <w:rsid w:val="00AC775E"/>
    <w:rsid w:val="00AD1D4E"/>
    <w:rsid w:val="00AD3046"/>
    <w:rsid w:val="00AD4972"/>
    <w:rsid w:val="00AE26E0"/>
    <w:rsid w:val="00AE41FB"/>
    <w:rsid w:val="00AF0CD5"/>
    <w:rsid w:val="00AF3EA1"/>
    <w:rsid w:val="00AF48E8"/>
    <w:rsid w:val="00AF71EF"/>
    <w:rsid w:val="00B0033E"/>
    <w:rsid w:val="00B16131"/>
    <w:rsid w:val="00B16733"/>
    <w:rsid w:val="00B21A41"/>
    <w:rsid w:val="00B3018D"/>
    <w:rsid w:val="00B44845"/>
    <w:rsid w:val="00B44EFA"/>
    <w:rsid w:val="00B52C7A"/>
    <w:rsid w:val="00B56BE2"/>
    <w:rsid w:val="00B62B8E"/>
    <w:rsid w:val="00B66416"/>
    <w:rsid w:val="00B752AA"/>
    <w:rsid w:val="00B77069"/>
    <w:rsid w:val="00B83138"/>
    <w:rsid w:val="00B836D4"/>
    <w:rsid w:val="00B872A9"/>
    <w:rsid w:val="00B91FA9"/>
    <w:rsid w:val="00B93643"/>
    <w:rsid w:val="00B960FD"/>
    <w:rsid w:val="00BA0A9C"/>
    <w:rsid w:val="00BA7A16"/>
    <w:rsid w:val="00BB2FE7"/>
    <w:rsid w:val="00BB3BD9"/>
    <w:rsid w:val="00BC2BD7"/>
    <w:rsid w:val="00BC2FCE"/>
    <w:rsid w:val="00BC59B6"/>
    <w:rsid w:val="00BD09F2"/>
    <w:rsid w:val="00BD56DC"/>
    <w:rsid w:val="00BE3C1C"/>
    <w:rsid w:val="00BE5844"/>
    <w:rsid w:val="00BE6733"/>
    <w:rsid w:val="00BE67E1"/>
    <w:rsid w:val="00BF0FB3"/>
    <w:rsid w:val="00BF7882"/>
    <w:rsid w:val="00C0088F"/>
    <w:rsid w:val="00C02B09"/>
    <w:rsid w:val="00C0450D"/>
    <w:rsid w:val="00C04BF2"/>
    <w:rsid w:val="00C11967"/>
    <w:rsid w:val="00C13809"/>
    <w:rsid w:val="00C20679"/>
    <w:rsid w:val="00C207E4"/>
    <w:rsid w:val="00C307A7"/>
    <w:rsid w:val="00C347E6"/>
    <w:rsid w:val="00C478DC"/>
    <w:rsid w:val="00C5170B"/>
    <w:rsid w:val="00C571C3"/>
    <w:rsid w:val="00C60C36"/>
    <w:rsid w:val="00C63EBE"/>
    <w:rsid w:val="00C743BE"/>
    <w:rsid w:val="00C75AB6"/>
    <w:rsid w:val="00C81CAC"/>
    <w:rsid w:val="00C82A3E"/>
    <w:rsid w:val="00C84343"/>
    <w:rsid w:val="00C93ABF"/>
    <w:rsid w:val="00CA57DC"/>
    <w:rsid w:val="00CA7C19"/>
    <w:rsid w:val="00CB2E52"/>
    <w:rsid w:val="00CB7D8D"/>
    <w:rsid w:val="00CD138A"/>
    <w:rsid w:val="00CD7A99"/>
    <w:rsid w:val="00CE4D4D"/>
    <w:rsid w:val="00CE54E1"/>
    <w:rsid w:val="00CF6913"/>
    <w:rsid w:val="00D010F3"/>
    <w:rsid w:val="00D014C4"/>
    <w:rsid w:val="00D03BBA"/>
    <w:rsid w:val="00D11E27"/>
    <w:rsid w:val="00D139FE"/>
    <w:rsid w:val="00D14177"/>
    <w:rsid w:val="00D15250"/>
    <w:rsid w:val="00D20108"/>
    <w:rsid w:val="00D40FB2"/>
    <w:rsid w:val="00D462DA"/>
    <w:rsid w:val="00D50B16"/>
    <w:rsid w:val="00D551DD"/>
    <w:rsid w:val="00D559DC"/>
    <w:rsid w:val="00D56580"/>
    <w:rsid w:val="00D60E04"/>
    <w:rsid w:val="00D61219"/>
    <w:rsid w:val="00D628CE"/>
    <w:rsid w:val="00D65799"/>
    <w:rsid w:val="00D67216"/>
    <w:rsid w:val="00D7266E"/>
    <w:rsid w:val="00D73F9C"/>
    <w:rsid w:val="00D75042"/>
    <w:rsid w:val="00D768F7"/>
    <w:rsid w:val="00D861B4"/>
    <w:rsid w:val="00D87BE5"/>
    <w:rsid w:val="00D9715B"/>
    <w:rsid w:val="00DA2AFB"/>
    <w:rsid w:val="00DB449F"/>
    <w:rsid w:val="00DC1909"/>
    <w:rsid w:val="00DC2381"/>
    <w:rsid w:val="00DD4C38"/>
    <w:rsid w:val="00DD62C0"/>
    <w:rsid w:val="00DD659B"/>
    <w:rsid w:val="00DE0BB5"/>
    <w:rsid w:val="00DF123C"/>
    <w:rsid w:val="00DF34C3"/>
    <w:rsid w:val="00DF4EC0"/>
    <w:rsid w:val="00DF6279"/>
    <w:rsid w:val="00DF654A"/>
    <w:rsid w:val="00E0309B"/>
    <w:rsid w:val="00E131A2"/>
    <w:rsid w:val="00E1670C"/>
    <w:rsid w:val="00E17F82"/>
    <w:rsid w:val="00E33A63"/>
    <w:rsid w:val="00E34A39"/>
    <w:rsid w:val="00E51805"/>
    <w:rsid w:val="00E544D7"/>
    <w:rsid w:val="00E556DB"/>
    <w:rsid w:val="00E57DD5"/>
    <w:rsid w:val="00E630CF"/>
    <w:rsid w:val="00E7487C"/>
    <w:rsid w:val="00E7652D"/>
    <w:rsid w:val="00E77C8B"/>
    <w:rsid w:val="00E83AA5"/>
    <w:rsid w:val="00E847AB"/>
    <w:rsid w:val="00E9076A"/>
    <w:rsid w:val="00E91051"/>
    <w:rsid w:val="00E927D5"/>
    <w:rsid w:val="00E94CD9"/>
    <w:rsid w:val="00E958E9"/>
    <w:rsid w:val="00EA28A5"/>
    <w:rsid w:val="00EA2C56"/>
    <w:rsid w:val="00EA32F9"/>
    <w:rsid w:val="00EA55C8"/>
    <w:rsid w:val="00EA647C"/>
    <w:rsid w:val="00EB3C46"/>
    <w:rsid w:val="00EC31F3"/>
    <w:rsid w:val="00EC3782"/>
    <w:rsid w:val="00EC3C12"/>
    <w:rsid w:val="00EC69F3"/>
    <w:rsid w:val="00EC6BF0"/>
    <w:rsid w:val="00ED3EC1"/>
    <w:rsid w:val="00ED59B0"/>
    <w:rsid w:val="00ED7747"/>
    <w:rsid w:val="00EE0929"/>
    <w:rsid w:val="00EE40A7"/>
    <w:rsid w:val="00EE5476"/>
    <w:rsid w:val="00EE5FB4"/>
    <w:rsid w:val="00EE793C"/>
    <w:rsid w:val="00EF648E"/>
    <w:rsid w:val="00F0425A"/>
    <w:rsid w:val="00F05F12"/>
    <w:rsid w:val="00F114A3"/>
    <w:rsid w:val="00F24881"/>
    <w:rsid w:val="00F24A04"/>
    <w:rsid w:val="00F2519E"/>
    <w:rsid w:val="00F3244E"/>
    <w:rsid w:val="00F32A27"/>
    <w:rsid w:val="00F3418D"/>
    <w:rsid w:val="00F34D37"/>
    <w:rsid w:val="00F3726E"/>
    <w:rsid w:val="00F45BB9"/>
    <w:rsid w:val="00F47D40"/>
    <w:rsid w:val="00F50D53"/>
    <w:rsid w:val="00F63D48"/>
    <w:rsid w:val="00F64A74"/>
    <w:rsid w:val="00F74C08"/>
    <w:rsid w:val="00F75480"/>
    <w:rsid w:val="00F75676"/>
    <w:rsid w:val="00F81E62"/>
    <w:rsid w:val="00F820C5"/>
    <w:rsid w:val="00F852A7"/>
    <w:rsid w:val="00FA15A9"/>
    <w:rsid w:val="00FA7467"/>
    <w:rsid w:val="00FB6905"/>
    <w:rsid w:val="00FC13E2"/>
    <w:rsid w:val="00FC31C2"/>
    <w:rsid w:val="00FC632B"/>
    <w:rsid w:val="00FD11F5"/>
    <w:rsid w:val="00FD3248"/>
    <w:rsid w:val="00FD4256"/>
    <w:rsid w:val="00FE0D1A"/>
    <w:rsid w:val="00FE4B06"/>
    <w:rsid w:val="00FE79B3"/>
    <w:rsid w:val="00FF08F1"/>
    <w:rsid w:val="00FF289B"/>
    <w:rsid w:val="00FF2B8B"/>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3A0"/>
    <w:pPr>
      <w:spacing w:line="240" w:lineRule="auto"/>
    </w:pPr>
    <w:rPr>
      <w:rFonts w:ascii="Times New Roman" w:hAnsi="Times New Roman"/>
      <w:sz w:val="24"/>
    </w:rPr>
  </w:style>
  <w:style w:type="paragraph" w:styleId="Heading1">
    <w:name w:val="heading 1"/>
    <w:basedOn w:val="Normal"/>
    <w:next w:val="Normal"/>
    <w:link w:val="Heading1Char"/>
    <w:uiPriority w:val="9"/>
    <w:qFormat/>
    <w:rsid w:val="00FA7467"/>
    <w:pPr>
      <w:keepNext/>
      <w:keepLines/>
      <w:spacing w:before="360" w:after="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59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1C13"/>
    <w:pPr>
      <w:keepNext/>
      <w:keepLines/>
      <w:spacing w:before="200" w:after="1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35E"/>
    <w:pPr>
      <w:ind w:left="720"/>
      <w:contextualSpacing/>
    </w:pPr>
  </w:style>
  <w:style w:type="paragraph" w:styleId="FootnoteText">
    <w:name w:val="footnote text"/>
    <w:basedOn w:val="Normal"/>
    <w:link w:val="FootnoteTextChar"/>
    <w:uiPriority w:val="99"/>
    <w:unhideWhenUsed/>
    <w:rsid w:val="008B681F"/>
    <w:pPr>
      <w:spacing w:after="0"/>
    </w:pPr>
    <w:rPr>
      <w:rFonts w:eastAsiaTheme="minorEastAsia"/>
      <w:szCs w:val="24"/>
    </w:rPr>
  </w:style>
  <w:style w:type="character" w:customStyle="1" w:styleId="FootnoteTextChar">
    <w:name w:val="Footnote Text Char"/>
    <w:basedOn w:val="DefaultParagraphFont"/>
    <w:link w:val="FootnoteText"/>
    <w:uiPriority w:val="99"/>
    <w:rsid w:val="008B681F"/>
    <w:rPr>
      <w:rFonts w:eastAsiaTheme="minorEastAsia"/>
      <w:sz w:val="24"/>
      <w:szCs w:val="24"/>
    </w:rPr>
  </w:style>
  <w:style w:type="character" w:styleId="FootnoteReference">
    <w:name w:val="footnote reference"/>
    <w:basedOn w:val="DefaultParagraphFont"/>
    <w:uiPriority w:val="99"/>
    <w:unhideWhenUsed/>
    <w:rsid w:val="008B681F"/>
    <w:rPr>
      <w:vertAlign w:val="superscript"/>
    </w:rPr>
  </w:style>
  <w:style w:type="character" w:customStyle="1" w:styleId="Heading1Char">
    <w:name w:val="Heading 1 Char"/>
    <w:basedOn w:val="DefaultParagraphFont"/>
    <w:link w:val="Heading1"/>
    <w:uiPriority w:val="9"/>
    <w:rsid w:val="00FA74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59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31C13"/>
    <w:rPr>
      <w:rFonts w:asciiTheme="majorHAnsi" w:eastAsiaTheme="majorEastAsia" w:hAnsiTheme="majorHAnsi" w:cstheme="majorBidi"/>
      <w:b/>
      <w:bCs/>
      <w:color w:val="4F81BD" w:themeColor="accent1"/>
      <w:sz w:val="24"/>
    </w:rPr>
  </w:style>
  <w:style w:type="paragraph" w:styleId="DocumentMap">
    <w:name w:val="Document Map"/>
    <w:basedOn w:val="Normal"/>
    <w:link w:val="DocumentMapChar"/>
    <w:uiPriority w:val="99"/>
    <w:semiHidden/>
    <w:unhideWhenUsed/>
    <w:rsid w:val="007F55C8"/>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F55C8"/>
    <w:rPr>
      <w:rFonts w:ascii="Tahoma" w:hAnsi="Tahoma" w:cs="Tahoma"/>
      <w:sz w:val="16"/>
      <w:szCs w:val="16"/>
    </w:rPr>
  </w:style>
  <w:style w:type="paragraph" w:styleId="BalloonText">
    <w:name w:val="Balloon Text"/>
    <w:basedOn w:val="Normal"/>
    <w:link w:val="BalloonTextChar"/>
    <w:uiPriority w:val="99"/>
    <w:semiHidden/>
    <w:unhideWhenUsed/>
    <w:rsid w:val="001649C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9C1"/>
    <w:rPr>
      <w:rFonts w:ascii="Tahoma" w:hAnsi="Tahoma" w:cs="Tahoma"/>
      <w:sz w:val="16"/>
      <w:szCs w:val="16"/>
    </w:rPr>
  </w:style>
  <w:style w:type="character" w:styleId="CommentReference">
    <w:name w:val="annotation reference"/>
    <w:basedOn w:val="DefaultParagraphFont"/>
    <w:uiPriority w:val="99"/>
    <w:semiHidden/>
    <w:unhideWhenUsed/>
    <w:rsid w:val="000F4EBC"/>
    <w:rPr>
      <w:sz w:val="16"/>
      <w:szCs w:val="16"/>
    </w:rPr>
  </w:style>
  <w:style w:type="paragraph" w:styleId="CommentText">
    <w:name w:val="annotation text"/>
    <w:basedOn w:val="Normal"/>
    <w:link w:val="CommentTextChar"/>
    <w:uiPriority w:val="99"/>
    <w:semiHidden/>
    <w:unhideWhenUsed/>
    <w:rsid w:val="000F4EBC"/>
    <w:rPr>
      <w:sz w:val="20"/>
      <w:szCs w:val="20"/>
    </w:rPr>
  </w:style>
  <w:style w:type="character" w:customStyle="1" w:styleId="CommentTextChar">
    <w:name w:val="Comment Text Char"/>
    <w:basedOn w:val="DefaultParagraphFont"/>
    <w:link w:val="CommentText"/>
    <w:uiPriority w:val="99"/>
    <w:semiHidden/>
    <w:rsid w:val="000F4EB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F4EBC"/>
    <w:rPr>
      <w:b/>
      <w:bCs/>
    </w:rPr>
  </w:style>
  <w:style w:type="character" w:customStyle="1" w:styleId="CommentSubjectChar">
    <w:name w:val="Comment Subject Char"/>
    <w:basedOn w:val="CommentTextChar"/>
    <w:link w:val="CommentSubject"/>
    <w:uiPriority w:val="99"/>
    <w:semiHidden/>
    <w:rsid w:val="000F4EBC"/>
    <w:rPr>
      <w:rFonts w:ascii="Times New Roman" w:hAnsi="Times New Roman"/>
      <w:b/>
      <w:bCs/>
      <w:sz w:val="20"/>
      <w:szCs w:val="20"/>
    </w:rPr>
  </w:style>
  <w:style w:type="paragraph" w:styleId="Revision">
    <w:name w:val="Revision"/>
    <w:hidden/>
    <w:uiPriority w:val="99"/>
    <w:semiHidden/>
    <w:rsid w:val="00A67E57"/>
    <w:pPr>
      <w:spacing w:after="0" w:line="240" w:lineRule="auto"/>
    </w:pPr>
    <w:rPr>
      <w:rFonts w:ascii="Times New Roman" w:hAnsi="Times New Roman"/>
      <w:sz w:val="24"/>
    </w:rPr>
  </w:style>
  <w:style w:type="paragraph" w:styleId="Header">
    <w:name w:val="header"/>
    <w:basedOn w:val="Normal"/>
    <w:link w:val="HeaderChar"/>
    <w:uiPriority w:val="99"/>
    <w:unhideWhenUsed/>
    <w:rsid w:val="00C04BF2"/>
    <w:pPr>
      <w:tabs>
        <w:tab w:val="center" w:pos="4680"/>
        <w:tab w:val="right" w:pos="9360"/>
      </w:tabs>
      <w:spacing w:after="0"/>
    </w:pPr>
  </w:style>
  <w:style w:type="character" w:customStyle="1" w:styleId="HeaderChar">
    <w:name w:val="Header Char"/>
    <w:basedOn w:val="DefaultParagraphFont"/>
    <w:link w:val="Header"/>
    <w:uiPriority w:val="99"/>
    <w:rsid w:val="00C04BF2"/>
    <w:rPr>
      <w:rFonts w:ascii="Times New Roman" w:hAnsi="Times New Roman"/>
      <w:sz w:val="24"/>
    </w:rPr>
  </w:style>
  <w:style w:type="paragraph" w:styleId="Footer">
    <w:name w:val="footer"/>
    <w:basedOn w:val="Normal"/>
    <w:link w:val="FooterChar"/>
    <w:uiPriority w:val="99"/>
    <w:semiHidden/>
    <w:unhideWhenUsed/>
    <w:rsid w:val="00C04BF2"/>
    <w:pPr>
      <w:tabs>
        <w:tab w:val="center" w:pos="4680"/>
        <w:tab w:val="right" w:pos="9360"/>
      </w:tabs>
      <w:spacing w:after="0"/>
    </w:pPr>
  </w:style>
  <w:style w:type="character" w:customStyle="1" w:styleId="FooterChar">
    <w:name w:val="Footer Char"/>
    <w:basedOn w:val="DefaultParagraphFont"/>
    <w:link w:val="Footer"/>
    <w:uiPriority w:val="99"/>
    <w:semiHidden/>
    <w:rsid w:val="00C04BF2"/>
    <w:rPr>
      <w:rFonts w:ascii="Times New Roman" w:hAnsi="Times New Roman"/>
      <w:sz w:val="24"/>
    </w:rPr>
  </w:style>
  <w:style w:type="table" w:styleId="TableGrid">
    <w:name w:val="Table Grid"/>
    <w:basedOn w:val="TableNormal"/>
    <w:uiPriority w:val="59"/>
    <w:rsid w:val="00801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95B06"/>
  </w:style>
  <w:style w:type="paragraph" w:styleId="NoSpacing">
    <w:name w:val="No Spacing"/>
    <w:uiPriority w:val="1"/>
    <w:qFormat/>
    <w:rsid w:val="009E0DFA"/>
    <w:pPr>
      <w:spacing w:after="0" w:line="240" w:lineRule="auto"/>
    </w:pPr>
    <w:rPr>
      <w:rFonts w:ascii="Times New Roman" w:hAnsi="Times New Roman"/>
      <w:sz w:val="24"/>
    </w:rPr>
  </w:style>
  <w:style w:type="character" w:customStyle="1" w:styleId="6">
    <w:name w:val="6"/>
    <w:rsid w:val="00091DA7"/>
  </w:style>
  <w:style w:type="character" w:styleId="Hyperlink">
    <w:name w:val="Hyperlink"/>
    <w:basedOn w:val="DefaultParagraphFont"/>
    <w:uiPriority w:val="99"/>
    <w:unhideWhenUsed/>
    <w:rsid w:val="001D69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3A0"/>
    <w:pPr>
      <w:spacing w:line="240" w:lineRule="auto"/>
    </w:pPr>
    <w:rPr>
      <w:rFonts w:ascii="Times New Roman" w:hAnsi="Times New Roman"/>
      <w:sz w:val="24"/>
    </w:rPr>
  </w:style>
  <w:style w:type="paragraph" w:styleId="Heading1">
    <w:name w:val="heading 1"/>
    <w:basedOn w:val="Normal"/>
    <w:next w:val="Normal"/>
    <w:link w:val="Heading1Char"/>
    <w:uiPriority w:val="9"/>
    <w:qFormat/>
    <w:rsid w:val="00FA7467"/>
    <w:pPr>
      <w:keepNext/>
      <w:keepLines/>
      <w:spacing w:before="360" w:after="6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59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1C13"/>
    <w:pPr>
      <w:keepNext/>
      <w:keepLines/>
      <w:spacing w:before="200" w:after="1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35E"/>
    <w:pPr>
      <w:ind w:left="720"/>
      <w:contextualSpacing/>
    </w:pPr>
  </w:style>
  <w:style w:type="paragraph" w:styleId="FootnoteText">
    <w:name w:val="footnote text"/>
    <w:basedOn w:val="Normal"/>
    <w:link w:val="FootnoteTextChar"/>
    <w:uiPriority w:val="99"/>
    <w:unhideWhenUsed/>
    <w:rsid w:val="008B681F"/>
    <w:pPr>
      <w:spacing w:after="0"/>
    </w:pPr>
    <w:rPr>
      <w:rFonts w:eastAsiaTheme="minorEastAsia"/>
      <w:szCs w:val="24"/>
    </w:rPr>
  </w:style>
  <w:style w:type="character" w:customStyle="1" w:styleId="FootnoteTextChar">
    <w:name w:val="Footnote Text Char"/>
    <w:basedOn w:val="DefaultParagraphFont"/>
    <w:link w:val="FootnoteText"/>
    <w:uiPriority w:val="99"/>
    <w:rsid w:val="008B681F"/>
    <w:rPr>
      <w:rFonts w:eastAsiaTheme="minorEastAsia"/>
      <w:sz w:val="24"/>
      <w:szCs w:val="24"/>
    </w:rPr>
  </w:style>
  <w:style w:type="character" w:styleId="FootnoteReference">
    <w:name w:val="footnote reference"/>
    <w:basedOn w:val="DefaultParagraphFont"/>
    <w:uiPriority w:val="99"/>
    <w:unhideWhenUsed/>
    <w:rsid w:val="008B681F"/>
    <w:rPr>
      <w:vertAlign w:val="superscript"/>
    </w:rPr>
  </w:style>
  <w:style w:type="character" w:customStyle="1" w:styleId="Heading1Char">
    <w:name w:val="Heading 1 Char"/>
    <w:basedOn w:val="DefaultParagraphFont"/>
    <w:link w:val="Heading1"/>
    <w:uiPriority w:val="9"/>
    <w:rsid w:val="00FA74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59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31C13"/>
    <w:rPr>
      <w:rFonts w:asciiTheme="majorHAnsi" w:eastAsiaTheme="majorEastAsia" w:hAnsiTheme="majorHAnsi" w:cstheme="majorBidi"/>
      <w:b/>
      <w:bCs/>
      <w:color w:val="4F81BD" w:themeColor="accent1"/>
      <w:sz w:val="24"/>
    </w:rPr>
  </w:style>
  <w:style w:type="paragraph" w:styleId="DocumentMap">
    <w:name w:val="Document Map"/>
    <w:basedOn w:val="Normal"/>
    <w:link w:val="DocumentMapChar"/>
    <w:uiPriority w:val="99"/>
    <w:semiHidden/>
    <w:unhideWhenUsed/>
    <w:rsid w:val="007F55C8"/>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7F55C8"/>
    <w:rPr>
      <w:rFonts w:ascii="Tahoma" w:hAnsi="Tahoma" w:cs="Tahoma"/>
      <w:sz w:val="16"/>
      <w:szCs w:val="16"/>
    </w:rPr>
  </w:style>
  <w:style w:type="paragraph" w:styleId="BalloonText">
    <w:name w:val="Balloon Text"/>
    <w:basedOn w:val="Normal"/>
    <w:link w:val="BalloonTextChar"/>
    <w:uiPriority w:val="99"/>
    <w:semiHidden/>
    <w:unhideWhenUsed/>
    <w:rsid w:val="001649C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9C1"/>
    <w:rPr>
      <w:rFonts w:ascii="Tahoma" w:hAnsi="Tahoma" w:cs="Tahoma"/>
      <w:sz w:val="16"/>
      <w:szCs w:val="16"/>
    </w:rPr>
  </w:style>
  <w:style w:type="character" w:styleId="CommentReference">
    <w:name w:val="annotation reference"/>
    <w:basedOn w:val="DefaultParagraphFont"/>
    <w:uiPriority w:val="99"/>
    <w:semiHidden/>
    <w:unhideWhenUsed/>
    <w:rsid w:val="000F4EBC"/>
    <w:rPr>
      <w:sz w:val="16"/>
      <w:szCs w:val="16"/>
    </w:rPr>
  </w:style>
  <w:style w:type="paragraph" w:styleId="CommentText">
    <w:name w:val="annotation text"/>
    <w:basedOn w:val="Normal"/>
    <w:link w:val="CommentTextChar"/>
    <w:uiPriority w:val="99"/>
    <w:semiHidden/>
    <w:unhideWhenUsed/>
    <w:rsid w:val="000F4EBC"/>
    <w:rPr>
      <w:sz w:val="20"/>
      <w:szCs w:val="20"/>
    </w:rPr>
  </w:style>
  <w:style w:type="character" w:customStyle="1" w:styleId="CommentTextChar">
    <w:name w:val="Comment Text Char"/>
    <w:basedOn w:val="DefaultParagraphFont"/>
    <w:link w:val="CommentText"/>
    <w:uiPriority w:val="99"/>
    <w:semiHidden/>
    <w:rsid w:val="000F4EB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F4EBC"/>
    <w:rPr>
      <w:b/>
      <w:bCs/>
    </w:rPr>
  </w:style>
  <w:style w:type="character" w:customStyle="1" w:styleId="CommentSubjectChar">
    <w:name w:val="Comment Subject Char"/>
    <w:basedOn w:val="CommentTextChar"/>
    <w:link w:val="CommentSubject"/>
    <w:uiPriority w:val="99"/>
    <w:semiHidden/>
    <w:rsid w:val="000F4EBC"/>
    <w:rPr>
      <w:rFonts w:ascii="Times New Roman" w:hAnsi="Times New Roman"/>
      <w:b/>
      <w:bCs/>
      <w:sz w:val="20"/>
      <w:szCs w:val="20"/>
    </w:rPr>
  </w:style>
  <w:style w:type="paragraph" w:styleId="Revision">
    <w:name w:val="Revision"/>
    <w:hidden/>
    <w:uiPriority w:val="99"/>
    <w:semiHidden/>
    <w:rsid w:val="00A67E57"/>
    <w:pPr>
      <w:spacing w:after="0" w:line="240" w:lineRule="auto"/>
    </w:pPr>
    <w:rPr>
      <w:rFonts w:ascii="Times New Roman" w:hAnsi="Times New Roman"/>
      <w:sz w:val="24"/>
    </w:rPr>
  </w:style>
  <w:style w:type="paragraph" w:styleId="Header">
    <w:name w:val="header"/>
    <w:basedOn w:val="Normal"/>
    <w:link w:val="HeaderChar"/>
    <w:uiPriority w:val="99"/>
    <w:unhideWhenUsed/>
    <w:rsid w:val="00C04BF2"/>
    <w:pPr>
      <w:tabs>
        <w:tab w:val="center" w:pos="4680"/>
        <w:tab w:val="right" w:pos="9360"/>
      </w:tabs>
      <w:spacing w:after="0"/>
    </w:pPr>
  </w:style>
  <w:style w:type="character" w:customStyle="1" w:styleId="HeaderChar">
    <w:name w:val="Header Char"/>
    <w:basedOn w:val="DefaultParagraphFont"/>
    <w:link w:val="Header"/>
    <w:uiPriority w:val="99"/>
    <w:rsid w:val="00C04BF2"/>
    <w:rPr>
      <w:rFonts w:ascii="Times New Roman" w:hAnsi="Times New Roman"/>
      <w:sz w:val="24"/>
    </w:rPr>
  </w:style>
  <w:style w:type="paragraph" w:styleId="Footer">
    <w:name w:val="footer"/>
    <w:basedOn w:val="Normal"/>
    <w:link w:val="FooterChar"/>
    <w:uiPriority w:val="99"/>
    <w:semiHidden/>
    <w:unhideWhenUsed/>
    <w:rsid w:val="00C04BF2"/>
    <w:pPr>
      <w:tabs>
        <w:tab w:val="center" w:pos="4680"/>
        <w:tab w:val="right" w:pos="9360"/>
      </w:tabs>
      <w:spacing w:after="0"/>
    </w:pPr>
  </w:style>
  <w:style w:type="character" w:customStyle="1" w:styleId="FooterChar">
    <w:name w:val="Footer Char"/>
    <w:basedOn w:val="DefaultParagraphFont"/>
    <w:link w:val="Footer"/>
    <w:uiPriority w:val="99"/>
    <w:semiHidden/>
    <w:rsid w:val="00C04BF2"/>
    <w:rPr>
      <w:rFonts w:ascii="Times New Roman" w:hAnsi="Times New Roman"/>
      <w:sz w:val="24"/>
    </w:rPr>
  </w:style>
  <w:style w:type="table" w:styleId="TableGrid">
    <w:name w:val="Table Grid"/>
    <w:basedOn w:val="TableNormal"/>
    <w:uiPriority w:val="59"/>
    <w:rsid w:val="00801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95B06"/>
  </w:style>
  <w:style w:type="paragraph" w:styleId="NoSpacing">
    <w:name w:val="No Spacing"/>
    <w:uiPriority w:val="1"/>
    <w:qFormat/>
    <w:rsid w:val="009E0DFA"/>
    <w:pPr>
      <w:spacing w:after="0" w:line="240" w:lineRule="auto"/>
    </w:pPr>
    <w:rPr>
      <w:rFonts w:ascii="Times New Roman" w:hAnsi="Times New Roman"/>
      <w:sz w:val="24"/>
    </w:rPr>
  </w:style>
  <w:style w:type="character" w:customStyle="1" w:styleId="6">
    <w:name w:val="6"/>
    <w:rsid w:val="00091DA7"/>
  </w:style>
  <w:style w:type="character" w:styleId="Hyperlink">
    <w:name w:val="Hyperlink"/>
    <w:basedOn w:val="DefaultParagraphFont"/>
    <w:uiPriority w:val="99"/>
    <w:unhideWhenUsed/>
    <w:rsid w:val="001D69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115449">
      <w:bodyDiv w:val="1"/>
      <w:marLeft w:val="0"/>
      <w:marRight w:val="0"/>
      <w:marTop w:val="0"/>
      <w:marBottom w:val="0"/>
      <w:divBdr>
        <w:top w:val="none" w:sz="0" w:space="0" w:color="auto"/>
        <w:left w:val="none" w:sz="0" w:space="0" w:color="auto"/>
        <w:bottom w:val="none" w:sz="0" w:space="0" w:color="auto"/>
        <w:right w:val="none" w:sz="0" w:space="0" w:color="auto"/>
      </w:divBdr>
    </w:div>
    <w:div w:id="853618356">
      <w:bodyDiv w:val="1"/>
      <w:marLeft w:val="0"/>
      <w:marRight w:val="0"/>
      <w:marTop w:val="0"/>
      <w:marBottom w:val="0"/>
      <w:divBdr>
        <w:top w:val="none" w:sz="0" w:space="0" w:color="auto"/>
        <w:left w:val="none" w:sz="0" w:space="0" w:color="auto"/>
        <w:bottom w:val="none" w:sz="0" w:space="0" w:color="auto"/>
        <w:right w:val="none" w:sz="0" w:space="0" w:color="auto"/>
      </w:divBdr>
    </w:div>
    <w:div w:id="1169248149">
      <w:bodyDiv w:val="1"/>
      <w:marLeft w:val="0"/>
      <w:marRight w:val="0"/>
      <w:marTop w:val="0"/>
      <w:marBottom w:val="0"/>
      <w:divBdr>
        <w:top w:val="none" w:sz="0" w:space="0" w:color="auto"/>
        <w:left w:val="none" w:sz="0" w:space="0" w:color="auto"/>
        <w:bottom w:val="none" w:sz="0" w:space="0" w:color="auto"/>
        <w:right w:val="none" w:sz="0" w:space="0" w:color="auto"/>
      </w:divBdr>
    </w:div>
    <w:div w:id="1334450965">
      <w:bodyDiv w:val="1"/>
      <w:marLeft w:val="0"/>
      <w:marRight w:val="0"/>
      <w:marTop w:val="0"/>
      <w:marBottom w:val="0"/>
      <w:divBdr>
        <w:top w:val="none" w:sz="0" w:space="0" w:color="auto"/>
        <w:left w:val="none" w:sz="0" w:space="0" w:color="auto"/>
        <w:bottom w:val="none" w:sz="0" w:space="0" w:color="auto"/>
        <w:right w:val="none" w:sz="0" w:space="0" w:color="auto"/>
      </w:divBdr>
    </w:div>
    <w:div w:id="1522862319">
      <w:bodyDiv w:val="1"/>
      <w:marLeft w:val="0"/>
      <w:marRight w:val="0"/>
      <w:marTop w:val="0"/>
      <w:marBottom w:val="0"/>
      <w:divBdr>
        <w:top w:val="none" w:sz="0" w:space="0" w:color="auto"/>
        <w:left w:val="none" w:sz="0" w:space="0" w:color="auto"/>
        <w:bottom w:val="none" w:sz="0" w:space="0" w:color="auto"/>
        <w:right w:val="none" w:sz="0" w:space="0" w:color="auto"/>
      </w:divBdr>
      <w:divsChild>
        <w:div w:id="1550342219">
          <w:marLeft w:val="806"/>
          <w:marRight w:val="0"/>
          <w:marTop w:val="144"/>
          <w:marBottom w:val="0"/>
          <w:divBdr>
            <w:top w:val="none" w:sz="0" w:space="0" w:color="auto"/>
            <w:left w:val="none" w:sz="0" w:space="0" w:color="auto"/>
            <w:bottom w:val="none" w:sz="0" w:space="0" w:color="auto"/>
            <w:right w:val="none" w:sz="0" w:space="0" w:color="auto"/>
          </w:divBdr>
        </w:div>
      </w:divsChild>
    </w:div>
    <w:div w:id="1859080938">
      <w:bodyDiv w:val="1"/>
      <w:marLeft w:val="0"/>
      <w:marRight w:val="0"/>
      <w:marTop w:val="0"/>
      <w:marBottom w:val="0"/>
      <w:divBdr>
        <w:top w:val="none" w:sz="0" w:space="0" w:color="auto"/>
        <w:left w:val="none" w:sz="0" w:space="0" w:color="auto"/>
        <w:bottom w:val="none" w:sz="0" w:space="0" w:color="auto"/>
        <w:right w:val="none" w:sz="0" w:space="0" w:color="auto"/>
      </w:divBdr>
    </w:div>
    <w:div w:id="1895122413">
      <w:bodyDiv w:val="1"/>
      <w:marLeft w:val="0"/>
      <w:marRight w:val="0"/>
      <w:marTop w:val="0"/>
      <w:marBottom w:val="0"/>
      <w:divBdr>
        <w:top w:val="none" w:sz="0" w:space="0" w:color="auto"/>
        <w:left w:val="none" w:sz="0" w:space="0" w:color="auto"/>
        <w:bottom w:val="none" w:sz="0" w:space="0" w:color="auto"/>
        <w:right w:val="none" w:sz="0" w:space="0" w:color="auto"/>
      </w:divBdr>
      <w:divsChild>
        <w:div w:id="123215270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nichols\Documents\ExpPhilLab\Self\Hannah\pain%20punishment%20connectedness%20graphs%20FixedFlipp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bn\Documents\ExpPhilLab\Self\Hannah\pain%20punishment%20connectedness%20graphs%20FixedFlipp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punishment!$B$1</c:f>
              <c:strCache>
                <c:ptCount val="1"/>
                <c:pt idx="0">
                  <c:v>Low</c:v>
                </c:pt>
              </c:strCache>
            </c:strRef>
          </c:tx>
          <c:invertIfNegative val="0"/>
          <c:errBars>
            <c:errBarType val="both"/>
            <c:errValType val="cust"/>
            <c:noEndCap val="0"/>
            <c:plus>
              <c:numRef>
                <c:f>punishment!$V$9:$V$10</c:f>
                <c:numCache>
                  <c:formatCode>General</c:formatCode>
                  <c:ptCount val="2"/>
                  <c:pt idx="0">
                    <c:v>0.4166709680937391</c:v>
                  </c:pt>
                  <c:pt idx="1">
                    <c:v>0.42501011752663009</c:v>
                  </c:pt>
                </c:numCache>
              </c:numRef>
            </c:plus>
            <c:minus>
              <c:numRef>
                <c:f>punishment!$V$9:$V$10</c:f>
                <c:numCache>
                  <c:formatCode>General</c:formatCode>
                  <c:ptCount val="2"/>
                  <c:pt idx="0">
                    <c:v>0.4166709680937391</c:v>
                  </c:pt>
                  <c:pt idx="1">
                    <c:v>0.42501011752663009</c:v>
                  </c:pt>
                </c:numCache>
              </c:numRef>
            </c:minus>
          </c:errBars>
          <c:cat>
            <c:strRef>
              <c:f>punishment!$A$2:$A$3</c:f>
              <c:strCache>
                <c:ptCount val="2"/>
                <c:pt idx="0">
                  <c:v>Week</c:v>
                </c:pt>
                <c:pt idx="1">
                  <c:v>Year</c:v>
                </c:pt>
              </c:strCache>
            </c:strRef>
          </c:cat>
          <c:val>
            <c:numRef>
              <c:f>punishment!$B$2:$B$3</c:f>
              <c:numCache>
                <c:formatCode>General</c:formatCode>
                <c:ptCount val="2"/>
                <c:pt idx="0">
                  <c:v>4.22</c:v>
                </c:pt>
                <c:pt idx="1">
                  <c:v>3.3</c:v>
                </c:pt>
              </c:numCache>
            </c:numRef>
          </c:val>
        </c:ser>
        <c:ser>
          <c:idx val="1"/>
          <c:order val="1"/>
          <c:tx>
            <c:strRef>
              <c:f>punishment!$C$1</c:f>
              <c:strCache>
                <c:ptCount val="1"/>
                <c:pt idx="0">
                  <c:v>High</c:v>
                </c:pt>
              </c:strCache>
            </c:strRef>
          </c:tx>
          <c:invertIfNegative val="0"/>
          <c:errBars>
            <c:errBarType val="both"/>
            <c:errValType val="cust"/>
            <c:noEndCap val="0"/>
            <c:plus>
              <c:numRef>
                <c:f>punishment!$V$11:$V$12</c:f>
                <c:numCache>
                  <c:formatCode>General</c:formatCode>
                  <c:ptCount val="2"/>
                  <c:pt idx="0">
                    <c:v>0.30142857142857221</c:v>
                  </c:pt>
                  <c:pt idx="1">
                    <c:v>0.31506838163545231</c:v>
                  </c:pt>
                </c:numCache>
              </c:numRef>
            </c:plus>
            <c:minus>
              <c:numRef>
                <c:f>punishment!$V$11:$V$12</c:f>
                <c:numCache>
                  <c:formatCode>General</c:formatCode>
                  <c:ptCount val="2"/>
                  <c:pt idx="0">
                    <c:v>0.30142857142857221</c:v>
                  </c:pt>
                  <c:pt idx="1">
                    <c:v>0.31506838163545231</c:v>
                  </c:pt>
                </c:numCache>
              </c:numRef>
            </c:minus>
          </c:errBars>
          <c:cat>
            <c:strRef>
              <c:f>punishment!$A$2:$A$3</c:f>
              <c:strCache>
                <c:ptCount val="2"/>
                <c:pt idx="0">
                  <c:v>Week</c:v>
                </c:pt>
                <c:pt idx="1">
                  <c:v>Year</c:v>
                </c:pt>
              </c:strCache>
            </c:strRef>
          </c:cat>
          <c:val>
            <c:numRef>
              <c:f>punishment!$C$2:$C$3</c:f>
              <c:numCache>
                <c:formatCode>General</c:formatCode>
                <c:ptCount val="2"/>
                <c:pt idx="0">
                  <c:v>4.37</c:v>
                </c:pt>
                <c:pt idx="1">
                  <c:v>4.55</c:v>
                </c:pt>
              </c:numCache>
            </c:numRef>
          </c:val>
        </c:ser>
        <c:dLbls>
          <c:showLegendKey val="0"/>
          <c:showVal val="0"/>
          <c:showCatName val="0"/>
          <c:showSerName val="0"/>
          <c:showPercent val="0"/>
          <c:showBubbleSize val="0"/>
        </c:dLbls>
        <c:gapWidth val="150"/>
        <c:axId val="87992960"/>
        <c:axId val="114771456"/>
      </c:barChart>
      <c:catAx>
        <c:axId val="87992960"/>
        <c:scaling>
          <c:orientation val="minMax"/>
        </c:scaling>
        <c:delete val="0"/>
        <c:axPos val="b"/>
        <c:majorTickMark val="out"/>
        <c:minorTickMark val="none"/>
        <c:tickLblPos val="nextTo"/>
        <c:crossAx val="114771456"/>
        <c:crosses val="autoZero"/>
        <c:auto val="1"/>
        <c:lblAlgn val="ctr"/>
        <c:lblOffset val="100"/>
        <c:noMultiLvlLbl val="0"/>
      </c:catAx>
      <c:valAx>
        <c:axId val="114771456"/>
        <c:scaling>
          <c:orientation val="minMax"/>
          <c:max val="6"/>
          <c:min val="1"/>
        </c:scaling>
        <c:delete val="0"/>
        <c:axPos val="l"/>
        <c:majorGridlines/>
        <c:numFmt formatCode="General" sourceLinked="1"/>
        <c:majorTickMark val="out"/>
        <c:minorTickMark val="none"/>
        <c:tickLblPos val="nextTo"/>
        <c:crossAx val="87992960"/>
        <c:crosses val="autoZero"/>
        <c:crossBetween val="between"/>
        <c:majorUnit val="1"/>
        <c:minorUnit val="1"/>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pain!$B$1</c:f>
              <c:strCache>
                <c:ptCount val="1"/>
                <c:pt idx="0">
                  <c:v>Low</c:v>
                </c:pt>
              </c:strCache>
            </c:strRef>
          </c:tx>
          <c:invertIfNegative val="0"/>
          <c:errBars>
            <c:errBarType val="both"/>
            <c:errValType val="cust"/>
            <c:noEndCap val="0"/>
            <c:plus>
              <c:numRef>
                <c:f>pain!$J$7:$J$8</c:f>
                <c:numCache>
                  <c:formatCode>General</c:formatCode>
                  <c:ptCount val="2"/>
                  <c:pt idx="0">
                    <c:v>0.53346136558463875</c:v>
                  </c:pt>
                  <c:pt idx="1">
                    <c:v>0.5822803891708026</c:v>
                  </c:pt>
                </c:numCache>
              </c:numRef>
            </c:plus>
            <c:minus>
              <c:numRef>
                <c:f>pain!$J$7:$J$8</c:f>
                <c:numCache>
                  <c:formatCode>General</c:formatCode>
                  <c:ptCount val="2"/>
                  <c:pt idx="0">
                    <c:v>0.53346136558463875</c:v>
                  </c:pt>
                  <c:pt idx="1">
                    <c:v>0.5822803891708026</c:v>
                  </c:pt>
                </c:numCache>
              </c:numRef>
            </c:minus>
          </c:errBars>
          <c:cat>
            <c:strRef>
              <c:f>pain!$A$2:$A$3</c:f>
              <c:strCache>
                <c:ptCount val="2"/>
                <c:pt idx="0">
                  <c:v>Week</c:v>
                </c:pt>
                <c:pt idx="1">
                  <c:v>Year</c:v>
                </c:pt>
              </c:strCache>
            </c:strRef>
          </c:cat>
          <c:val>
            <c:numRef>
              <c:f>pain!$B$2:$B$3</c:f>
              <c:numCache>
                <c:formatCode>General</c:formatCode>
                <c:ptCount val="2"/>
                <c:pt idx="0">
                  <c:v>4.46</c:v>
                </c:pt>
                <c:pt idx="1">
                  <c:v>3.07</c:v>
                </c:pt>
              </c:numCache>
            </c:numRef>
          </c:val>
        </c:ser>
        <c:ser>
          <c:idx val="1"/>
          <c:order val="1"/>
          <c:tx>
            <c:strRef>
              <c:f>pain!$C$1</c:f>
              <c:strCache>
                <c:ptCount val="1"/>
                <c:pt idx="0">
                  <c:v>High</c:v>
                </c:pt>
              </c:strCache>
            </c:strRef>
          </c:tx>
          <c:invertIfNegative val="0"/>
          <c:errBars>
            <c:errBarType val="both"/>
            <c:errValType val="cust"/>
            <c:noEndCap val="0"/>
            <c:plus>
              <c:numRef>
                <c:f>pain!$J$5:$J$6</c:f>
                <c:numCache>
                  <c:formatCode>General</c:formatCode>
                  <c:ptCount val="2"/>
                  <c:pt idx="0">
                    <c:v>0.68428804850978819</c:v>
                  </c:pt>
                  <c:pt idx="1">
                    <c:v>0.58966666666666678</c:v>
                  </c:pt>
                </c:numCache>
              </c:numRef>
            </c:plus>
            <c:minus>
              <c:numRef>
                <c:f>pain!$J$5:$J$6</c:f>
                <c:numCache>
                  <c:formatCode>General</c:formatCode>
                  <c:ptCount val="2"/>
                  <c:pt idx="0">
                    <c:v>0.68428804850978819</c:v>
                  </c:pt>
                  <c:pt idx="1">
                    <c:v>0.58966666666666678</c:v>
                  </c:pt>
                </c:numCache>
              </c:numRef>
            </c:minus>
          </c:errBars>
          <c:cat>
            <c:strRef>
              <c:f>pain!$A$2:$A$3</c:f>
              <c:strCache>
                <c:ptCount val="2"/>
                <c:pt idx="0">
                  <c:v>Week</c:v>
                </c:pt>
                <c:pt idx="1">
                  <c:v>Year</c:v>
                </c:pt>
              </c:strCache>
            </c:strRef>
          </c:cat>
          <c:val>
            <c:numRef>
              <c:f>pain!$C$2:$C$3</c:f>
              <c:numCache>
                <c:formatCode>General</c:formatCode>
                <c:ptCount val="2"/>
                <c:pt idx="0">
                  <c:v>4.1099999999999985</c:v>
                </c:pt>
                <c:pt idx="1">
                  <c:v>3.11</c:v>
                </c:pt>
              </c:numCache>
            </c:numRef>
          </c:val>
        </c:ser>
        <c:dLbls>
          <c:showLegendKey val="0"/>
          <c:showVal val="0"/>
          <c:showCatName val="0"/>
          <c:showSerName val="0"/>
          <c:showPercent val="0"/>
          <c:showBubbleSize val="0"/>
        </c:dLbls>
        <c:gapWidth val="150"/>
        <c:axId val="115166208"/>
        <c:axId val="115168000"/>
      </c:barChart>
      <c:catAx>
        <c:axId val="115166208"/>
        <c:scaling>
          <c:orientation val="minMax"/>
        </c:scaling>
        <c:delete val="0"/>
        <c:axPos val="b"/>
        <c:majorTickMark val="out"/>
        <c:minorTickMark val="none"/>
        <c:tickLblPos val="nextTo"/>
        <c:crossAx val="115168000"/>
        <c:crosses val="autoZero"/>
        <c:auto val="1"/>
        <c:lblAlgn val="ctr"/>
        <c:lblOffset val="100"/>
        <c:noMultiLvlLbl val="0"/>
      </c:catAx>
      <c:valAx>
        <c:axId val="115168000"/>
        <c:scaling>
          <c:orientation val="minMax"/>
          <c:max val="6"/>
          <c:min val="1"/>
        </c:scaling>
        <c:delete val="0"/>
        <c:axPos val="l"/>
        <c:majorGridlines/>
        <c:numFmt formatCode="General" sourceLinked="1"/>
        <c:majorTickMark val="out"/>
        <c:minorTickMark val="none"/>
        <c:tickLblPos val="nextTo"/>
        <c:crossAx val="115166208"/>
        <c:crosses val="autoZero"/>
        <c:crossBetween val="between"/>
        <c:majorUnit val="1"/>
        <c:minorUnit val="1"/>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37B5B-225D-4170-8153-4CED86B03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6559</Words>
  <Characters>37392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SBSTech</Company>
  <LinksUpToDate>false</LinksUpToDate>
  <CharactersWithSpaces>43864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SBSTech</dc:creator>
  <cp:lastModifiedBy>dmb2199</cp:lastModifiedBy>
  <cp:revision>2</cp:revision>
  <cp:lastPrinted>2013-02-11T17:53:00Z</cp:lastPrinted>
  <dcterms:created xsi:type="dcterms:W3CDTF">2013-06-10T16:58:00Z</dcterms:created>
  <dcterms:modified xsi:type="dcterms:W3CDTF">2013-06-10T16:58:00Z</dcterms:modified>
</cp:coreProperties>
</file>